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8A7A9D" w:rsidRDefault="00475EEA" w:rsidP="008A7A9D">
      <w:pPr>
        <w:jc w:val="center"/>
        <w:rPr>
          <w:b/>
        </w:rPr>
      </w:pPr>
      <w:r w:rsidRPr="008A7A9D">
        <w:rPr>
          <w:b/>
        </w:rPr>
        <w:t>MINISTERUL EDUCAȚIEI ȘI CERCETĂRII ŞTIINȚIFICE</w:t>
      </w:r>
    </w:p>
    <w:p w:rsidR="00475EEA" w:rsidRPr="008A7A9D" w:rsidRDefault="00475EEA" w:rsidP="008A7A9D">
      <w:pPr>
        <w:pStyle w:val="Heading1"/>
        <w:ind w:left="0"/>
        <w:jc w:val="center"/>
        <w:rPr>
          <w:bCs/>
          <w:sz w:val="20"/>
        </w:rPr>
      </w:pPr>
    </w:p>
    <w:p w:rsidR="00475EEA" w:rsidRPr="008A7A9D" w:rsidRDefault="00475EEA" w:rsidP="008A7A9D">
      <w:pPr>
        <w:pStyle w:val="Heading1"/>
        <w:ind w:left="0"/>
        <w:jc w:val="center"/>
        <w:rPr>
          <w:bCs/>
          <w:sz w:val="20"/>
        </w:rPr>
      </w:pPr>
    </w:p>
    <w:p w:rsidR="00475EEA" w:rsidRPr="008A7A9D" w:rsidRDefault="00475EEA" w:rsidP="008A7A9D">
      <w:pPr>
        <w:pStyle w:val="Heading1"/>
        <w:ind w:left="0"/>
        <w:jc w:val="center"/>
        <w:rPr>
          <w:bCs/>
          <w:sz w:val="20"/>
        </w:rPr>
      </w:pPr>
    </w:p>
    <w:p w:rsidR="00475EEA" w:rsidRPr="008A7A9D" w:rsidRDefault="00475EEA" w:rsidP="008A7A9D">
      <w:pPr>
        <w:pStyle w:val="Heading1"/>
        <w:ind w:left="0"/>
        <w:jc w:val="center"/>
        <w:rPr>
          <w:bCs/>
          <w:sz w:val="20"/>
        </w:rPr>
      </w:pPr>
    </w:p>
    <w:p w:rsidR="00475EEA" w:rsidRPr="008A7A9D" w:rsidRDefault="00475EEA" w:rsidP="008A7A9D">
      <w:pPr>
        <w:rPr>
          <w:b/>
        </w:rPr>
      </w:pPr>
    </w:p>
    <w:p w:rsidR="00475EEA" w:rsidRPr="008A7A9D" w:rsidRDefault="00475EEA" w:rsidP="008A7A9D">
      <w:pPr>
        <w:rPr>
          <w:b/>
        </w:rPr>
      </w:pPr>
    </w:p>
    <w:p w:rsidR="00475EEA" w:rsidRPr="008A7A9D" w:rsidRDefault="00475EEA" w:rsidP="008A7A9D">
      <w:pPr>
        <w:rPr>
          <w:b/>
        </w:rPr>
      </w:pPr>
    </w:p>
    <w:p w:rsidR="00475EEA" w:rsidRDefault="00475EEA" w:rsidP="008A7A9D">
      <w:pPr>
        <w:rPr>
          <w:b/>
        </w:rPr>
      </w:pPr>
    </w:p>
    <w:p w:rsidR="008A7A9D" w:rsidRDefault="008A7A9D" w:rsidP="008A7A9D">
      <w:pPr>
        <w:rPr>
          <w:b/>
        </w:rPr>
      </w:pPr>
    </w:p>
    <w:p w:rsidR="008A7A9D" w:rsidRDefault="008A7A9D" w:rsidP="008A7A9D">
      <w:pPr>
        <w:rPr>
          <w:b/>
        </w:rPr>
      </w:pPr>
    </w:p>
    <w:p w:rsidR="008A7A9D" w:rsidRDefault="008A7A9D" w:rsidP="008A7A9D">
      <w:pPr>
        <w:rPr>
          <w:b/>
        </w:rPr>
      </w:pPr>
    </w:p>
    <w:p w:rsidR="008A7A9D" w:rsidRDefault="008A7A9D" w:rsidP="008A7A9D">
      <w:pPr>
        <w:rPr>
          <w:b/>
        </w:rPr>
      </w:pPr>
    </w:p>
    <w:p w:rsidR="008A7A9D" w:rsidRDefault="008A7A9D" w:rsidP="008A7A9D">
      <w:pPr>
        <w:rPr>
          <w:b/>
        </w:rPr>
      </w:pPr>
    </w:p>
    <w:p w:rsidR="008A7A9D" w:rsidRDefault="008A7A9D" w:rsidP="008A7A9D">
      <w:pPr>
        <w:rPr>
          <w:b/>
        </w:rPr>
      </w:pPr>
    </w:p>
    <w:p w:rsidR="008A7A9D" w:rsidRDefault="008A7A9D" w:rsidP="008A7A9D">
      <w:pPr>
        <w:rPr>
          <w:b/>
        </w:rPr>
      </w:pPr>
    </w:p>
    <w:p w:rsidR="008A7A9D" w:rsidRPr="008A7A9D" w:rsidRDefault="008A7A9D" w:rsidP="008A7A9D">
      <w:pPr>
        <w:rPr>
          <w:b/>
        </w:rPr>
      </w:pPr>
    </w:p>
    <w:p w:rsidR="00475EEA" w:rsidRPr="008A7A9D" w:rsidRDefault="00475EEA" w:rsidP="008A7A9D">
      <w:pPr>
        <w:rPr>
          <w:b/>
        </w:rPr>
      </w:pPr>
    </w:p>
    <w:p w:rsidR="00475EEA" w:rsidRPr="008A7A9D" w:rsidRDefault="00475EEA" w:rsidP="008A7A9D">
      <w:pPr>
        <w:rPr>
          <w:b/>
        </w:rPr>
      </w:pPr>
    </w:p>
    <w:p w:rsidR="00475EEA" w:rsidRPr="008A7A9D" w:rsidRDefault="00475EEA" w:rsidP="008A7A9D">
      <w:pPr>
        <w:rPr>
          <w:b/>
        </w:rPr>
      </w:pPr>
    </w:p>
    <w:p w:rsidR="00475EEA" w:rsidRPr="008A7A9D" w:rsidRDefault="00475EEA" w:rsidP="008A7A9D">
      <w:pPr>
        <w:pStyle w:val="Heading1"/>
        <w:ind w:left="0"/>
        <w:jc w:val="center"/>
        <w:rPr>
          <w:bCs/>
          <w:sz w:val="20"/>
        </w:rPr>
      </w:pPr>
    </w:p>
    <w:p w:rsidR="00475EEA" w:rsidRPr="008A7A9D" w:rsidRDefault="00475EEA" w:rsidP="008A7A9D">
      <w:pPr>
        <w:pStyle w:val="Heading1"/>
        <w:ind w:left="0"/>
        <w:jc w:val="center"/>
        <w:rPr>
          <w:bCs/>
          <w:sz w:val="20"/>
        </w:rPr>
      </w:pPr>
      <w:r w:rsidRPr="008A7A9D">
        <w:rPr>
          <w:bCs/>
          <w:sz w:val="20"/>
        </w:rPr>
        <w:t>P R O G R A M A</w:t>
      </w:r>
    </w:p>
    <w:p w:rsidR="00475EEA" w:rsidRPr="008A7A9D" w:rsidRDefault="00475EEA" w:rsidP="008A7A9D">
      <w:pPr>
        <w:jc w:val="center"/>
        <w:rPr>
          <w:b/>
        </w:rPr>
      </w:pPr>
    </w:p>
    <w:p w:rsidR="00475EEA" w:rsidRPr="008A7A9D" w:rsidRDefault="00475EEA" w:rsidP="008A7A9D">
      <w:pPr>
        <w:jc w:val="center"/>
        <w:rPr>
          <w:b/>
        </w:rPr>
      </w:pPr>
      <w:r w:rsidRPr="008A7A9D">
        <w:rPr>
          <w:b/>
        </w:rPr>
        <w:t xml:space="preserve">PENTRU  EXAMENUL </w:t>
      </w:r>
      <w:r w:rsidR="00DD05F9" w:rsidRPr="008A7A9D">
        <w:rPr>
          <w:b/>
        </w:rPr>
        <w:t xml:space="preserve">NAȚIONAL </w:t>
      </w:r>
      <w:r w:rsidRPr="008A7A9D">
        <w:rPr>
          <w:b/>
        </w:rPr>
        <w:t xml:space="preserve">DE </w:t>
      </w:r>
      <w:r w:rsidRPr="008A7A9D">
        <w:rPr>
          <w:b/>
          <w:bCs/>
        </w:rPr>
        <w:t>DEFINITIVARE</w:t>
      </w:r>
      <w:r w:rsidRPr="008A7A9D">
        <w:rPr>
          <w:b/>
        </w:rPr>
        <w:t xml:space="preserve"> ÎN ÎNVĂȚĂMÂNT</w:t>
      </w:r>
    </w:p>
    <w:p w:rsidR="00475EEA" w:rsidRPr="008A7A9D" w:rsidRDefault="00475EEA" w:rsidP="008A7A9D">
      <w:pPr>
        <w:jc w:val="center"/>
        <w:rPr>
          <w:b/>
        </w:rPr>
      </w:pPr>
    </w:p>
    <w:p w:rsidR="00475EEA" w:rsidRPr="008A7A9D" w:rsidRDefault="00475EEA" w:rsidP="008A7A9D">
      <w:pPr>
        <w:jc w:val="center"/>
        <w:rPr>
          <w:b/>
        </w:rPr>
      </w:pPr>
      <w:r w:rsidRPr="008A7A9D">
        <w:rPr>
          <w:b/>
        </w:rPr>
        <w:t>MAIȘTRI INSTRUCTORI</w:t>
      </w:r>
    </w:p>
    <w:p w:rsidR="00475EEA" w:rsidRPr="008A7A9D" w:rsidRDefault="00475EEA" w:rsidP="008A7A9D">
      <w:pPr>
        <w:jc w:val="center"/>
        <w:rPr>
          <w:b/>
        </w:rPr>
      </w:pPr>
    </w:p>
    <w:p w:rsidR="00475EEA" w:rsidRPr="008A7A9D" w:rsidRDefault="00475EEA" w:rsidP="008A7A9D">
      <w:pPr>
        <w:jc w:val="center"/>
        <w:rPr>
          <w:b/>
        </w:rPr>
      </w:pPr>
    </w:p>
    <w:p w:rsidR="00DD05F9" w:rsidRPr="008A7A9D" w:rsidRDefault="00DD05F9" w:rsidP="008A7A9D">
      <w:pPr>
        <w:jc w:val="center"/>
        <w:rPr>
          <w:b/>
        </w:rPr>
      </w:pPr>
    </w:p>
    <w:p w:rsidR="00DD05F9" w:rsidRPr="008A7A9D" w:rsidRDefault="00DD05F9" w:rsidP="008A7A9D">
      <w:pPr>
        <w:jc w:val="center"/>
        <w:rPr>
          <w:b/>
        </w:rPr>
      </w:pPr>
    </w:p>
    <w:p w:rsidR="00DD05F9" w:rsidRPr="008A7A9D" w:rsidRDefault="00DD05F9" w:rsidP="008A7A9D">
      <w:pPr>
        <w:jc w:val="center"/>
        <w:rPr>
          <w:b/>
        </w:rPr>
      </w:pPr>
    </w:p>
    <w:p w:rsidR="00DD05F9" w:rsidRPr="008A7A9D" w:rsidRDefault="00DD05F9" w:rsidP="008A7A9D">
      <w:pPr>
        <w:jc w:val="center"/>
        <w:rPr>
          <w:b/>
        </w:rPr>
      </w:pPr>
    </w:p>
    <w:p w:rsidR="004405DC" w:rsidRPr="008A7A9D" w:rsidRDefault="00DD05F9" w:rsidP="008A7A9D">
      <w:pPr>
        <w:jc w:val="center"/>
        <w:rPr>
          <w:b/>
        </w:rPr>
      </w:pPr>
      <w:r w:rsidRPr="008A7A9D">
        <w:rPr>
          <w:b/>
        </w:rPr>
        <w:t>DISCIPLINA DE EXAMEN:</w:t>
      </w:r>
    </w:p>
    <w:p w:rsidR="004405DC" w:rsidRPr="008A7A9D" w:rsidRDefault="004405DC" w:rsidP="008A7A9D">
      <w:pPr>
        <w:jc w:val="center"/>
        <w:rPr>
          <w:b/>
        </w:rPr>
      </w:pPr>
      <w:r w:rsidRPr="008A7A9D">
        <w:rPr>
          <w:b/>
        </w:rPr>
        <w:t>ESTETICA ŞI ÎNGRIJIREA CORPULUI OMENESC</w:t>
      </w: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jc w:val="center"/>
        <w:rPr>
          <w:b/>
        </w:rPr>
      </w:pPr>
    </w:p>
    <w:p w:rsidR="00475EEA" w:rsidRPr="008A7A9D" w:rsidRDefault="00475EEA" w:rsidP="008A7A9D">
      <w:pPr>
        <w:rPr>
          <w:b/>
        </w:rPr>
      </w:pPr>
    </w:p>
    <w:p w:rsidR="00961F81" w:rsidRPr="008A7A9D" w:rsidRDefault="00961F81" w:rsidP="008A7A9D">
      <w:pPr>
        <w:rPr>
          <w:b/>
        </w:rPr>
      </w:pPr>
    </w:p>
    <w:p w:rsidR="00475EEA" w:rsidRPr="008A7A9D" w:rsidRDefault="00475EEA"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8A7A9D" w:rsidRDefault="008A7A9D" w:rsidP="008A7A9D">
      <w:pPr>
        <w:jc w:val="center"/>
        <w:rPr>
          <w:b/>
        </w:rPr>
      </w:pPr>
    </w:p>
    <w:p w:rsidR="002D23CE" w:rsidRPr="008A7A9D" w:rsidRDefault="00475EEA" w:rsidP="008A7A9D">
      <w:pPr>
        <w:jc w:val="center"/>
        <w:rPr>
          <w:b/>
        </w:rPr>
      </w:pPr>
      <w:r w:rsidRPr="008A7A9D">
        <w:rPr>
          <w:b/>
        </w:rPr>
        <w:t>2015</w:t>
      </w:r>
    </w:p>
    <w:p w:rsidR="00122635" w:rsidRPr="008A7A9D" w:rsidRDefault="00122635" w:rsidP="008A7A9D">
      <w:pPr>
        <w:jc w:val="center"/>
        <w:rPr>
          <w:b/>
        </w:rPr>
      </w:pPr>
    </w:p>
    <w:p w:rsidR="00961F81" w:rsidRPr="008A7A9D" w:rsidRDefault="00961F81" w:rsidP="008A7A9D">
      <w:pPr>
        <w:widowControl w:val="0"/>
        <w:jc w:val="center"/>
        <w:rPr>
          <w:b/>
        </w:rPr>
      </w:pPr>
      <w:r w:rsidRPr="008A7A9D">
        <w:rPr>
          <w:b/>
        </w:rPr>
        <w:lastRenderedPageBreak/>
        <w:t>1. PREZENTARE. COMPETENȚE GENERALE</w:t>
      </w:r>
    </w:p>
    <w:p w:rsidR="00961F81" w:rsidRPr="008A7A9D" w:rsidRDefault="00961F81" w:rsidP="008A7A9D">
      <w:pPr>
        <w:jc w:val="center"/>
        <w:rPr>
          <w:b/>
        </w:rPr>
      </w:pPr>
    </w:p>
    <w:p w:rsidR="00961F81" w:rsidRPr="008A7A9D" w:rsidRDefault="00961F81" w:rsidP="008A7A9D">
      <w:pPr>
        <w:rPr>
          <w:b/>
        </w:rPr>
      </w:pPr>
      <w:r w:rsidRPr="008A7A9D">
        <w:rPr>
          <w:b/>
        </w:rPr>
        <w:t>PREZENTARE</w:t>
      </w:r>
    </w:p>
    <w:p w:rsidR="00961F81" w:rsidRPr="008A7A9D" w:rsidRDefault="00961F81" w:rsidP="008A7A9D"/>
    <w:p w:rsidR="00961F81" w:rsidRPr="008A7A9D" w:rsidRDefault="00961F81" w:rsidP="008A7A9D">
      <w:pPr>
        <w:widowControl w:val="0"/>
        <w:overflowPunct w:val="0"/>
        <w:autoSpaceDE w:val="0"/>
        <w:autoSpaceDN w:val="0"/>
        <w:adjustRightInd w:val="0"/>
        <w:ind w:firstLine="720"/>
        <w:jc w:val="both"/>
      </w:pPr>
      <w:r w:rsidRPr="008A7A9D">
        <w:rPr>
          <w:b/>
          <w:bCs/>
        </w:rPr>
        <w:t xml:space="preserve">Programa pentru examenul de definitivare în învățământ </w:t>
      </w:r>
      <w:r w:rsidRPr="008A7A9D">
        <w:t>reprezintă documentul</w:t>
      </w:r>
      <w:r w:rsidRPr="008A7A9D">
        <w:rPr>
          <w:b/>
          <w:bCs/>
        </w:rPr>
        <w:t xml:space="preserve"> </w:t>
      </w:r>
      <w:r w:rsidRPr="008A7A9D">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961F81" w:rsidRPr="008A7A9D" w:rsidRDefault="00961F81" w:rsidP="008A7A9D">
      <w:pPr>
        <w:widowControl w:val="0"/>
        <w:overflowPunct w:val="0"/>
        <w:autoSpaceDE w:val="0"/>
        <w:autoSpaceDN w:val="0"/>
        <w:adjustRightInd w:val="0"/>
        <w:ind w:firstLine="720"/>
        <w:jc w:val="both"/>
      </w:pPr>
      <w:r w:rsidRPr="008A7A9D">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961F81" w:rsidRPr="008A7A9D" w:rsidRDefault="00961F81" w:rsidP="008A7A9D">
      <w:pPr>
        <w:widowControl w:val="0"/>
        <w:overflowPunct w:val="0"/>
        <w:autoSpaceDE w:val="0"/>
        <w:autoSpaceDN w:val="0"/>
        <w:adjustRightInd w:val="0"/>
        <w:jc w:val="both"/>
      </w:pPr>
      <w:r w:rsidRPr="008A7A9D">
        <w:t>unitățile de competențe - cunoştințele,  abilitățile,  valorile  şi atitudinile corespunzătoare standardelor  şi  statutului  asumat/jucat  de  cadrul  didactic în unitățile de învățământ preuniversitar din România.</w:t>
      </w:r>
    </w:p>
    <w:p w:rsidR="00961F81" w:rsidRPr="008A7A9D" w:rsidRDefault="00961F81" w:rsidP="008A7A9D">
      <w:pPr>
        <w:widowControl w:val="0"/>
        <w:overflowPunct w:val="0"/>
        <w:autoSpaceDE w:val="0"/>
        <w:autoSpaceDN w:val="0"/>
        <w:adjustRightInd w:val="0"/>
        <w:ind w:firstLine="720"/>
        <w:jc w:val="both"/>
        <w:rPr>
          <w:b/>
          <w:bCs/>
        </w:rPr>
      </w:pPr>
      <w:r w:rsidRPr="008A7A9D">
        <w:t xml:space="preserve">În cadrul acestei programe, de importanță majoră sunt acele componente care vor valoriza </w:t>
      </w:r>
      <w:r w:rsidRPr="008A7A9D">
        <w:rPr>
          <w:b/>
          <w:bCs/>
        </w:rPr>
        <w:t>rolul constructiv, coparticipativ al</w:t>
      </w:r>
      <w:r w:rsidRPr="008A7A9D">
        <w:t xml:space="preserve"> cadrului didactic în calitatea sa de actor cu statut de educator, </w:t>
      </w:r>
      <w:r w:rsidRPr="008A7A9D">
        <w:rPr>
          <w:bCs/>
        </w:rPr>
        <w:t xml:space="preserve">de purtător al mesajelor ştiinței devenite disciplină de învățământ, de reprezentant al comunității profesorilor de specialitate instituția şcolară şi substanța  </w:t>
      </w:r>
      <w:r w:rsidRPr="008A7A9D">
        <w:rPr>
          <w:b/>
        </w:rPr>
        <w:t xml:space="preserve">competențelor </w:t>
      </w:r>
      <w:r w:rsidRPr="008A7A9D">
        <w:rPr>
          <w:b/>
          <w:bCs/>
        </w:rPr>
        <w:t xml:space="preserve">dobândite </w:t>
      </w:r>
      <w:r w:rsidRPr="008A7A9D">
        <w:t>de acesta, în concordanță cu motivația profesională, cu o serie de</w:t>
      </w:r>
      <w:r w:rsidRPr="008A7A9D">
        <w:rPr>
          <w:b/>
          <w:bCs/>
        </w:rPr>
        <w:t xml:space="preserve"> roluri specifice.</w:t>
      </w:r>
    </w:p>
    <w:p w:rsidR="00961F81" w:rsidRPr="008A7A9D" w:rsidRDefault="00961F81" w:rsidP="008A7A9D">
      <w:pPr>
        <w:widowControl w:val="0"/>
        <w:overflowPunct w:val="0"/>
        <w:autoSpaceDE w:val="0"/>
        <w:autoSpaceDN w:val="0"/>
        <w:adjustRightInd w:val="0"/>
        <w:ind w:firstLine="720"/>
        <w:jc w:val="both"/>
      </w:pPr>
      <w:r w:rsidRPr="008A7A9D">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961F81" w:rsidRPr="008A7A9D" w:rsidRDefault="00961F81" w:rsidP="008A7A9D">
      <w:pPr>
        <w:widowControl w:val="0"/>
        <w:autoSpaceDE w:val="0"/>
        <w:autoSpaceDN w:val="0"/>
        <w:adjustRightInd w:val="0"/>
        <w:ind w:firstLine="65"/>
        <w:jc w:val="both"/>
      </w:pPr>
      <w:r w:rsidRPr="008A7A9D">
        <w:t xml:space="preserve">          Tematica programei reflecta </w:t>
      </w:r>
      <w:r w:rsidRPr="008A7A9D">
        <w:rPr>
          <w:b/>
          <w:bCs/>
        </w:rPr>
        <w:t>ponderile</w:t>
      </w:r>
      <w:r w:rsidRPr="008A7A9D">
        <w:t>:</w:t>
      </w:r>
    </w:p>
    <w:p w:rsidR="00961F81" w:rsidRPr="008A7A9D" w:rsidRDefault="00961F81" w:rsidP="008A7A9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A7A9D">
        <w:t xml:space="preserve">conținuturilor destinate pentru formarea competențelor ştiințifice ( aprox.. 60% ); </w:t>
      </w:r>
    </w:p>
    <w:p w:rsidR="00961F81" w:rsidRPr="008A7A9D" w:rsidRDefault="00961F81" w:rsidP="008A7A9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A7A9D">
        <w:t xml:space="preserve">conținuturilor destinate formării competențelor didactice, încorporând metodica şi aplicațiile şcolare ale domeniului ( aprox. 30%); </w:t>
      </w:r>
    </w:p>
    <w:p w:rsidR="00961F81" w:rsidRPr="008A7A9D" w:rsidRDefault="00961F81" w:rsidP="008A7A9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A7A9D">
        <w:t xml:space="preserve">conținuturilor altor tipuri de competențe necesare cadrelor didactice - competențe cheie (aprox. 10% ). </w:t>
      </w:r>
    </w:p>
    <w:p w:rsidR="00961F81" w:rsidRPr="008A7A9D" w:rsidRDefault="00961F81" w:rsidP="008A7A9D">
      <w:pPr>
        <w:widowControl w:val="0"/>
        <w:overflowPunct w:val="0"/>
        <w:autoSpaceDE w:val="0"/>
        <w:autoSpaceDN w:val="0"/>
        <w:adjustRightInd w:val="0"/>
        <w:ind w:left="700"/>
        <w:jc w:val="both"/>
      </w:pPr>
      <w:r w:rsidRPr="008A7A9D">
        <w:t xml:space="preserve">Conținuturile programei urmăresc sporirea flexibilității, mobilității ocupaționale și </w:t>
      </w:r>
    </w:p>
    <w:p w:rsidR="00961F81" w:rsidRPr="008A7A9D" w:rsidRDefault="00961F81" w:rsidP="008A7A9D">
      <w:pPr>
        <w:widowControl w:val="0"/>
        <w:autoSpaceDE w:val="0"/>
        <w:autoSpaceDN w:val="0"/>
        <w:adjustRightInd w:val="0"/>
        <w:jc w:val="both"/>
      </w:pPr>
    </w:p>
    <w:p w:rsidR="00961F81" w:rsidRPr="008A7A9D" w:rsidRDefault="00961F81" w:rsidP="008A7A9D">
      <w:pPr>
        <w:widowControl w:val="0"/>
        <w:overflowPunct w:val="0"/>
        <w:autoSpaceDE w:val="0"/>
        <w:autoSpaceDN w:val="0"/>
        <w:adjustRightInd w:val="0"/>
        <w:jc w:val="both"/>
      </w:pPr>
      <w:r w:rsidRPr="008A7A9D">
        <w:t>creșterea gradului de adaptabilitate a maiștrilor instructori la evoluția tehnică, tehnologică și economică în domeniu.</w:t>
      </w:r>
    </w:p>
    <w:p w:rsidR="00961F81" w:rsidRPr="008A7A9D" w:rsidRDefault="00961F81" w:rsidP="008A7A9D">
      <w:pPr>
        <w:jc w:val="both"/>
      </w:pPr>
      <w:r w:rsidRPr="008A7A9D">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961F81" w:rsidRPr="008A7A9D" w:rsidRDefault="00961F81" w:rsidP="008A7A9D">
      <w:pPr>
        <w:widowControl w:val="0"/>
        <w:overflowPunct w:val="0"/>
        <w:autoSpaceDE w:val="0"/>
        <w:autoSpaceDN w:val="0"/>
        <w:adjustRightInd w:val="0"/>
        <w:ind w:firstLine="708"/>
        <w:jc w:val="both"/>
      </w:pPr>
      <w:r w:rsidRPr="008A7A9D">
        <w:t xml:space="preserve">Structura arborescentă și organizarea modulară a curriculum-ului pentru învățământul tehnologic, solicită abordarea structurală a desfășurării procesului de învățământ. </w:t>
      </w:r>
    </w:p>
    <w:p w:rsidR="00961F81" w:rsidRPr="008A7A9D" w:rsidRDefault="00961F81" w:rsidP="008A7A9D">
      <w:pPr>
        <w:widowControl w:val="0"/>
        <w:overflowPunct w:val="0"/>
        <w:autoSpaceDE w:val="0"/>
        <w:autoSpaceDN w:val="0"/>
        <w:adjustRightInd w:val="0"/>
        <w:ind w:firstLine="708"/>
        <w:jc w:val="both"/>
      </w:pPr>
    </w:p>
    <w:p w:rsidR="00961F81" w:rsidRPr="008A7A9D" w:rsidRDefault="00961F81" w:rsidP="008A7A9D">
      <w:pPr>
        <w:jc w:val="both"/>
        <w:rPr>
          <w:b/>
        </w:rPr>
      </w:pPr>
      <w:r w:rsidRPr="008A7A9D">
        <w:rPr>
          <w:b/>
        </w:rPr>
        <w:t>COMPETENȚE GENERALE</w:t>
      </w:r>
    </w:p>
    <w:p w:rsidR="00961F81" w:rsidRPr="008A7A9D" w:rsidRDefault="00961F81" w:rsidP="008A7A9D">
      <w:pPr>
        <w:ind w:firstLine="720"/>
        <w:jc w:val="both"/>
        <w:rPr>
          <w:b/>
        </w:rPr>
      </w:pPr>
    </w:p>
    <w:p w:rsidR="00961F81" w:rsidRPr="008A7A9D" w:rsidRDefault="00961F81" w:rsidP="008A7A9D">
      <w:pPr>
        <w:pStyle w:val="Heading22"/>
        <w:numPr>
          <w:ilvl w:val="0"/>
          <w:numId w:val="2"/>
        </w:numPr>
        <w:ind w:left="0" w:firstLine="360"/>
        <w:jc w:val="both"/>
        <w:rPr>
          <w:sz w:val="20"/>
          <w:szCs w:val="20"/>
          <w:lang w:val="ro-RO"/>
        </w:rPr>
      </w:pPr>
      <w:r w:rsidRPr="008A7A9D">
        <w:rPr>
          <w:sz w:val="20"/>
          <w:szCs w:val="20"/>
          <w:lang w:val="ro-RO"/>
        </w:rPr>
        <w:t xml:space="preserve">Proiectarea activităţii didactice </w:t>
      </w:r>
    </w:p>
    <w:p w:rsidR="00961F81" w:rsidRPr="008A7A9D" w:rsidRDefault="00961F81" w:rsidP="008A7A9D">
      <w:pPr>
        <w:pStyle w:val="Heading22"/>
        <w:numPr>
          <w:ilvl w:val="0"/>
          <w:numId w:val="2"/>
        </w:numPr>
        <w:ind w:left="0" w:firstLine="360"/>
        <w:jc w:val="both"/>
        <w:rPr>
          <w:sz w:val="20"/>
          <w:szCs w:val="20"/>
          <w:lang w:val="ro-RO"/>
        </w:rPr>
      </w:pPr>
      <w:r w:rsidRPr="008A7A9D">
        <w:rPr>
          <w:sz w:val="20"/>
          <w:szCs w:val="20"/>
          <w:lang w:val="ro-RO"/>
        </w:rPr>
        <w:t xml:space="preserve">Conducerea şi monitorizarea procesului de învăţare </w:t>
      </w:r>
    </w:p>
    <w:p w:rsidR="00961F81" w:rsidRPr="008A7A9D" w:rsidRDefault="00961F81" w:rsidP="008A7A9D">
      <w:pPr>
        <w:pStyle w:val="Heading22"/>
        <w:numPr>
          <w:ilvl w:val="0"/>
          <w:numId w:val="2"/>
        </w:numPr>
        <w:ind w:left="0" w:firstLine="360"/>
        <w:jc w:val="both"/>
        <w:rPr>
          <w:sz w:val="20"/>
          <w:szCs w:val="20"/>
          <w:lang w:val="ro-RO"/>
        </w:rPr>
      </w:pPr>
      <w:r w:rsidRPr="008A7A9D">
        <w:rPr>
          <w:sz w:val="20"/>
          <w:szCs w:val="20"/>
          <w:lang w:val="ro-RO"/>
        </w:rPr>
        <w:t xml:space="preserve">Evaluarea activităţilor educaţionale </w:t>
      </w:r>
    </w:p>
    <w:p w:rsidR="00961F81" w:rsidRPr="008A7A9D" w:rsidRDefault="00961F81" w:rsidP="008A7A9D">
      <w:pPr>
        <w:pStyle w:val="Heading22"/>
        <w:numPr>
          <w:ilvl w:val="0"/>
          <w:numId w:val="2"/>
        </w:numPr>
        <w:ind w:left="0" w:firstLine="360"/>
        <w:jc w:val="both"/>
        <w:rPr>
          <w:sz w:val="20"/>
          <w:szCs w:val="20"/>
          <w:lang w:val="ro-RO"/>
        </w:rPr>
      </w:pPr>
      <w:r w:rsidRPr="008A7A9D">
        <w:rPr>
          <w:sz w:val="20"/>
          <w:szCs w:val="20"/>
          <w:lang w:val="ro-RO"/>
        </w:rPr>
        <w:t xml:space="preserve">Utilizarea tehnologiilor digitale </w:t>
      </w:r>
    </w:p>
    <w:p w:rsidR="00961F81" w:rsidRPr="008A7A9D" w:rsidRDefault="00961F81" w:rsidP="008A7A9D">
      <w:pPr>
        <w:pStyle w:val="Heading22"/>
        <w:numPr>
          <w:ilvl w:val="0"/>
          <w:numId w:val="2"/>
        </w:numPr>
        <w:ind w:left="0" w:firstLine="360"/>
        <w:jc w:val="both"/>
        <w:rPr>
          <w:sz w:val="20"/>
          <w:szCs w:val="20"/>
          <w:lang w:val="ro-RO"/>
        </w:rPr>
      </w:pPr>
      <w:r w:rsidRPr="008A7A9D">
        <w:rPr>
          <w:sz w:val="20"/>
          <w:szCs w:val="20"/>
          <w:lang w:val="ro-RO"/>
        </w:rPr>
        <w:t xml:space="preserve">Cunoaşterea, consilierea şi tratarea diferenţiată a elevilor </w:t>
      </w:r>
    </w:p>
    <w:p w:rsidR="00961F81" w:rsidRPr="008A7A9D" w:rsidRDefault="00961F81" w:rsidP="008A7A9D">
      <w:pPr>
        <w:pStyle w:val="Heading22"/>
        <w:numPr>
          <w:ilvl w:val="0"/>
          <w:numId w:val="2"/>
        </w:numPr>
        <w:ind w:left="0" w:firstLine="360"/>
        <w:jc w:val="both"/>
        <w:rPr>
          <w:sz w:val="20"/>
          <w:szCs w:val="20"/>
          <w:lang w:val="ro-RO"/>
        </w:rPr>
      </w:pPr>
      <w:r w:rsidRPr="008A7A9D">
        <w:rPr>
          <w:sz w:val="20"/>
          <w:szCs w:val="20"/>
          <w:lang w:val="ro-RO"/>
        </w:rPr>
        <w:t>Managementul clasei de elevi.</w:t>
      </w:r>
    </w:p>
    <w:p w:rsidR="00475EEA" w:rsidRPr="008A7A9D" w:rsidRDefault="00475EEA" w:rsidP="008A7A9D"/>
    <w:p w:rsidR="00475EEA" w:rsidRPr="008A7A9D" w:rsidRDefault="00475EEA" w:rsidP="008A7A9D">
      <w:pPr>
        <w:widowControl w:val="0"/>
        <w:autoSpaceDE w:val="0"/>
        <w:autoSpaceDN w:val="0"/>
        <w:adjustRightInd w:val="0"/>
        <w:jc w:val="center"/>
      </w:pPr>
      <w:r w:rsidRPr="008A7A9D">
        <w:rPr>
          <w:b/>
        </w:rPr>
        <w:t>2. TEMATICA DE SPECIALITATE.</w:t>
      </w:r>
      <w:r w:rsidRPr="008A7A9D">
        <w:rPr>
          <w:b/>
          <w:bCs/>
        </w:rPr>
        <w:t xml:space="preserve"> COMPETENŢE SPECIFICE</w:t>
      </w:r>
    </w:p>
    <w:p w:rsidR="00475EEA" w:rsidRPr="008A7A9D" w:rsidRDefault="00475EEA" w:rsidP="008A7A9D">
      <w:pPr>
        <w:jc w:val="both"/>
        <w:rPr>
          <w:b/>
        </w:rPr>
      </w:pPr>
    </w:p>
    <w:p w:rsidR="00475EEA" w:rsidRPr="008A7A9D" w:rsidRDefault="00475EEA" w:rsidP="008A7A9D">
      <w:pPr>
        <w:widowControl w:val="0"/>
        <w:autoSpaceDE w:val="0"/>
        <w:autoSpaceDN w:val="0"/>
        <w:adjustRightInd w:val="0"/>
        <w:rPr>
          <w:b/>
        </w:rPr>
      </w:pPr>
      <w:r w:rsidRPr="008A7A9D">
        <w:rPr>
          <w:b/>
        </w:rPr>
        <w:t>TEMATICA DE SPECIALITATE</w:t>
      </w:r>
    </w:p>
    <w:p w:rsidR="00475EEA" w:rsidRPr="008A7A9D" w:rsidRDefault="00475EEA" w:rsidP="008A7A9D"/>
    <w:p w:rsidR="00076FC1" w:rsidRPr="008A7A9D" w:rsidRDefault="00076FC1" w:rsidP="008A7A9D">
      <w:pPr>
        <w:ind w:firstLine="360"/>
        <w:rPr>
          <w:b/>
        </w:rPr>
      </w:pPr>
      <w:r w:rsidRPr="008A7A9D">
        <w:rPr>
          <w:b/>
        </w:rPr>
        <w:t>1. Anatomia şi fiziologia omului:</w:t>
      </w:r>
    </w:p>
    <w:p w:rsidR="00076FC1" w:rsidRPr="008A7A9D" w:rsidRDefault="00076FC1" w:rsidP="008A7A9D">
      <w:pPr>
        <w:ind w:firstLine="360"/>
        <w:jc w:val="both"/>
      </w:pPr>
      <w:r w:rsidRPr="008A7A9D">
        <w:t xml:space="preserve">1.1. Pielea şi anexele ei: </w:t>
      </w:r>
    </w:p>
    <w:p w:rsidR="00076FC1" w:rsidRPr="008A7A9D" w:rsidRDefault="00076FC1" w:rsidP="008A7A9D">
      <w:pPr>
        <w:ind w:firstLine="360"/>
        <w:jc w:val="both"/>
      </w:pPr>
      <w:r w:rsidRPr="008A7A9D">
        <w:t xml:space="preserve">           a) structura pielii, funcţiile pielii; </w:t>
      </w:r>
    </w:p>
    <w:p w:rsidR="00076FC1" w:rsidRPr="008A7A9D" w:rsidRDefault="00076FC1" w:rsidP="008A7A9D">
      <w:pPr>
        <w:ind w:firstLine="360"/>
        <w:jc w:val="both"/>
      </w:pPr>
      <w:r w:rsidRPr="008A7A9D">
        <w:t xml:space="preserve">           b) structura firului de păr, tipuri de păr;</w:t>
      </w:r>
    </w:p>
    <w:p w:rsidR="00076FC1" w:rsidRPr="008A7A9D" w:rsidRDefault="00076FC1" w:rsidP="008A7A9D">
      <w:pPr>
        <w:ind w:firstLine="360"/>
        <w:jc w:val="both"/>
      </w:pPr>
      <w:r w:rsidRPr="008A7A9D">
        <w:lastRenderedPageBreak/>
        <w:t xml:space="preserve">           c) structura unghiei, tipuri de unghii.</w:t>
      </w:r>
    </w:p>
    <w:p w:rsidR="00076FC1" w:rsidRPr="008A7A9D" w:rsidRDefault="00076FC1" w:rsidP="008A7A9D">
      <w:pPr>
        <w:ind w:firstLine="360"/>
        <w:rPr>
          <w:b/>
        </w:rPr>
      </w:pPr>
      <w:r w:rsidRPr="008A7A9D">
        <w:rPr>
          <w:b/>
        </w:rPr>
        <w:t>2. Noţiuni de patologie a pielii, părului şi unghiilor:</w:t>
      </w:r>
    </w:p>
    <w:p w:rsidR="00076FC1" w:rsidRPr="008A7A9D" w:rsidRDefault="00076FC1" w:rsidP="008A7A9D">
      <w:pPr>
        <w:autoSpaceDE w:val="0"/>
        <w:autoSpaceDN w:val="0"/>
        <w:adjustRightInd w:val="0"/>
        <w:ind w:firstLine="360"/>
        <w:rPr>
          <w:rFonts w:eastAsia="Calibri"/>
        </w:rPr>
      </w:pPr>
      <w:r w:rsidRPr="008A7A9D">
        <w:rPr>
          <w:rFonts w:eastAsia="Calibri"/>
        </w:rPr>
        <w:t>2.1. Infecţii bacteriene ale pielii:</w:t>
      </w:r>
    </w:p>
    <w:p w:rsidR="00076FC1" w:rsidRPr="008A7A9D" w:rsidRDefault="00076FC1" w:rsidP="008A7A9D">
      <w:pPr>
        <w:autoSpaceDE w:val="0"/>
        <w:autoSpaceDN w:val="0"/>
        <w:adjustRightInd w:val="0"/>
        <w:ind w:firstLine="360"/>
        <w:rPr>
          <w:rFonts w:eastAsia="Calibri"/>
        </w:rPr>
      </w:pPr>
      <w:r w:rsidRPr="008A7A9D">
        <w:rPr>
          <w:rFonts w:eastAsia="Calibri"/>
        </w:rPr>
        <w:t>a) piodermite: foliculita cheloidiană a cefei, unghia încarnată, perionixis;</w:t>
      </w:r>
    </w:p>
    <w:p w:rsidR="00076FC1" w:rsidRPr="008A7A9D" w:rsidRDefault="00076FC1" w:rsidP="008A7A9D">
      <w:pPr>
        <w:autoSpaceDE w:val="0"/>
        <w:autoSpaceDN w:val="0"/>
        <w:adjustRightInd w:val="0"/>
        <w:ind w:firstLine="360"/>
        <w:rPr>
          <w:rFonts w:eastAsia="Calibri"/>
        </w:rPr>
      </w:pPr>
      <w:r w:rsidRPr="008A7A9D">
        <w:rPr>
          <w:rFonts w:eastAsia="Calibri"/>
        </w:rPr>
        <w:t>2. 2. Infecţii ale pielii cu agenţi micotici:</w:t>
      </w:r>
    </w:p>
    <w:p w:rsidR="00076FC1" w:rsidRPr="008A7A9D" w:rsidRDefault="00076FC1" w:rsidP="008A7A9D">
      <w:pPr>
        <w:autoSpaceDE w:val="0"/>
        <w:autoSpaceDN w:val="0"/>
        <w:adjustRightInd w:val="0"/>
        <w:ind w:firstLine="360"/>
        <w:rPr>
          <w:rFonts w:eastAsia="Calibri"/>
        </w:rPr>
      </w:pPr>
      <w:r w:rsidRPr="008A7A9D">
        <w:rPr>
          <w:rFonts w:eastAsia="Calibri"/>
        </w:rPr>
        <w:t>a) pilomicoze: microsporia pielii capului, tricofiţia uscată a pielii capului;</w:t>
      </w:r>
    </w:p>
    <w:p w:rsidR="00076FC1" w:rsidRPr="008A7A9D" w:rsidRDefault="00076FC1" w:rsidP="008A7A9D">
      <w:pPr>
        <w:autoSpaceDE w:val="0"/>
        <w:autoSpaceDN w:val="0"/>
        <w:adjustRightInd w:val="0"/>
        <w:ind w:firstLine="360"/>
        <w:rPr>
          <w:rFonts w:eastAsia="Calibri"/>
        </w:rPr>
      </w:pPr>
      <w:r w:rsidRPr="008A7A9D">
        <w:rPr>
          <w:rFonts w:eastAsia="Calibri"/>
        </w:rPr>
        <w:t>b) onicomicoze;</w:t>
      </w:r>
    </w:p>
    <w:p w:rsidR="00076FC1" w:rsidRPr="008A7A9D" w:rsidRDefault="00076FC1" w:rsidP="008A7A9D">
      <w:pPr>
        <w:autoSpaceDE w:val="0"/>
        <w:autoSpaceDN w:val="0"/>
        <w:adjustRightInd w:val="0"/>
        <w:ind w:firstLine="360"/>
        <w:rPr>
          <w:rFonts w:eastAsia="Calibri"/>
        </w:rPr>
      </w:pPr>
      <w:r w:rsidRPr="008A7A9D">
        <w:rPr>
          <w:rFonts w:eastAsia="Calibri"/>
        </w:rPr>
        <w:t>c) perionixis şi onixis candidozic.</w:t>
      </w:r>
    </w:p>
    <w:p w:rsidR="00076FC1" w:rsidRPr="008A7A9D" w:rsidRDefault="00076FC1" w:rsidP="008A7A9D">
      <w:pPr>
        <w:autoSpaceDE w:val="0"/>
        <w:autoSpaceDN w:val="0"/>
        <w:adjustRightInd w:val="0"/>
        <w:ind w:firstLine="360"/>
        <w:rPr>
          <w:rFonts w:eastAsia="Calibri"/>
        </w:rPr>
      </w:pPr>
      <w:r w:rsidRPr="008A7A9D">
        <w:rPr>
          <w:rFonts w:eastAsia="Calibri"/>
        </w:rPr>
        <w:t>2. 3. Dermatoze produse de paraziţi animali: scabia, pediculoza;</w:t>
      </w:r>
    </w:p>
    <w:p w:rsidR="00076FC1" w:rsidRPr="008A7A9D" w:rsidRDefault="00076FC1" w:rsidP="008A7A9D">
      <w:pPr>
        <w:ind w:firstLine="360"/>
        <w:jc w:val="both"/>
        <w:rPr>
          <w:rFonts w:eastAsia="Calibri"/>
        </w:rPr>
      </w:pPr>
      <w:r w:rsidRPr="008A7A9D">
        <w:rPr>
          <w:rFonts w:eastAsia="Calibri"/>
        </w:rPr>
        <w:t>2. 4. Sindromul seboreic: seboreea, alopecia seboreică androgenică;</w:t>
      </w:r>
    </w:p>
    <w:p w:rsidR="00076FC1" w:rsidRPr="008A7A9D" w:rsidRDefault="00076FC1" w:rsidP="008A7A9D">
      <w:pPr>
        <w:ind w:firstLine="360"/>
        <w:jc w:val="both"/>
      </w:pPr>
      <w:r w:rsidRPr="008A7A9D">
        <w:rPr>
          <w:rFonts w:eastAsia="Calibri"/>
        </w:rPr>
        <w:t>2. 5. Boli profesionale.</w:t>
      </w:r>
    </w:p>
    <w:p w:rsidR="00076FC1" w:rsidRPr="008A7A9D" w:rsidRDefault="00076FC1" w:rsidP="008A7A9D">
      <w:pPr>
        <w:autoSpaceDE w:val="0"/>
        <w:autoSpaceDN w:val="0"/>
        <w:adjustRightInd w:val="0"/>
        <w:ind w:firstLine="360"/>
        <w:rPr>
          <w:rFonts w:eastAsia="Calibri"/>
          <w:b/>
        </w:rPr>
      </w:pPr>
      <w:r w:rsidRPr="008A7A9D">
        <w:rPr>
          <w:rFonts w:eastAsia="Calibri"/>
          <w:b/>
        </w:rPr>
        <w:t xml:space="preserve">3. Salonul de coafură </w:t>
      </w:r>
      <w:r w:rsidRPr="008A7A9D">
        <w:rPr>
          <w:b/>
        </w:rPr>
        <w:t>– frizerie – manichiură – pedichiură:</w:t>
      </w:r>
    </w:p>
    <w:p w:rsidR="00076FC1" w:rsidRPr="008A7A9D" w:rsidRDefault="00076FC1" w:rsidP="008A7A9D">
      <w:pPr>
        <w:autoSpaceDE w:val="0"/>
        <w:autoSpaceDN w:val="0"/>
        <w:adjustRightInd w:val="0"/>
        <w:ind w:firstLine="360"/>
        <w:rPr>
          <w:rFonts w:eastAsia="Calibri"/>
        </w:rPr>
      </w:pPr>
      <w:r w:rsidRPr="008A7A9D">
        <w:rPr>
          <w:rFonts w:eastAsia="Calibri"/>
        </w:rPr>
        <w:t>3.1. Ustensile</w:t>
      </w:r>
      <w:r w:rsidRPr="008A7A9D">
        <w:rPr>
          <w:rFonts w:eastAsia="Calibri"/>
          <w:color w:val="FF0000"/>
        </w:rPr>
        <w:t xml:space="preserve">, </w:t>
      </w:r>
      <w:r w:rsidRPr="008A7A9D">
        <w:rPr>
          <w:rFonts w:eastAsia="Calibri"/>
          <w:color w:val="000000"/>
        </w:rPr>
        <w:t xml:space="preserve">instrumente </w:t>
      </w:r>
      <w:r w:rsidRPr="008A7A9D">
        <w:rPr>
          <w:rFonts w:eastAsia="Calibri"/>
        </w:rPr>
        <w:t xml:space="preserve">si aparate specifice lucrărilor; </w:t>
      </w:r>
    </w:p>
    <w:p w:rsidR="00076FC1" w:rsidRPr="008A7A9D" w:rsidRDefault="00076FC1" w:rsidP="008A7A9D">
      <w:pPr>
        <w:autoSpaceDE w:val="0"/>
        <w:autoSpaceDN w:val="0"/>
        <w:adjustRightInd w:val="0"/>
        <w:ind w:firstLine="360"/>
        <w:rPr>
          <w:rFonts w:eastAsia="Calibri"/>
        </w:rPr>
      </w:pPr>
      <w:r w:rsidRPr="008A7A9D">
        <w:rPr>
          <w:rFonts w:eastAsia="Calibri"/>
        </w:rPr>
        <w:t xml:space="preserve">3.2. Materiale de întreţinere şi dezinfectare folosite în salon; </w:t>
      </w:r>
    </w:p>
    <w:p w:rsidR="00076FC1" w:rsidRPr="008A7A9D" w:rsidRDefault="00076FC1" w:rsidP="008A7A9D">
      <w:pPr>
        <w:autoSpaceDE w:val="0"/>
        <w:autoSpaceDN w:val="0"/>
        <w:adjustRightInd w:val="0"/>
        <w:ind w:firstLine="360"/>
        <w:rPr>
          <w:rFonts w:eastAsia="Calibri"/>
        </w:rPr>
      </w:pPr>
      <w:r w:rsidRPr="008A7A9D">
        <w:rPr>
          <w:rFonts w:eastAsia="Calibri"/>
        </w:rPr>
        <w:t xml:space="preserve">3.3. Materiale şi produse folosite pentru executarea lucrărilor; </w:t>
      </w:r>
    </w:p>
    <w:p w:rsidR="00076FC1" w:rsidRPr="008A7A9D" w:rsidRDefault="00076FC1" w:rsidP="008A7A9D">
      <w:pPr>
        <w:autoSpaceDE w:val="0"/>
        <w:autoSpaceDN w:val="0"/>
        <w:adjustRightInd w:val="0"/>
        <w:ind w:firstLine="360"/>
        <w:rPr>
          <w:rFonts w:eastAsia="Calibri"/>
        </w:rPr>
      </w:pPr>
      <w:r w:rsidRPr="008A7A9D">
        <w:rPr>
          <w:rFonts w:eastAsia="Calibri"/>
        </w:rPr>
        <w:t>3.4. Organizarea şi dotarea locului de muncă, amenajarea ergonomică a acestuia;</w:t>
      </w:r>
    </w:p>
    <w:p w:rsidR="00076FC1" w:rsidRPr="008A7A9D" w:rsidRDefault="00076FC1" w:rsidP="008A7A9D">
      <w:pPr>
        <w:ind w:firstLine="360"/>
        <w:rPr>
          <w:rFonts w:eastAsia="Calibri"/>
        </w:rPr>
      </w:pPr>
      <w:r w:rsidRPr="008A7A9D">
        <w:rPr>
          <w:rFonts w:eastAsia="Calibri"/>
        </w:rPr>
        <w:t>3.5. Norme de igienă, de protecţia muncii şi P.S.I.</w:t>
      </w:r>
    </w:p>
    <w:p w:rsidR="00076FC1" w:rsidRPr="008A7A9D" w:rsidRDefault="00076FC1" w:rsidP="008A7A9D">
      <w:pPr>
        <w:autoSpaceDE w:val="0"/>
        <w:autoSpaceDN w:val="0"/>
        <w:adjustRightInd w:val="0"/>
        <w:ind w:firstLine="360"/>
        <w:rPr>
          <w:rFonts w:eastAsia="Calibri"/>
          <w:b/>
        </w:rPr>
      </w:pPr>
      <w:r w:rsidRPr="008A7A9D">
        <w:rPr>
          <w:rFonts w:eastAsia="Calibri"/>
          <w:b/>
        </w:rPr>
        <w:t>4. Evaluarea şi consilierea:</w:t>
      </w:r>
    </w:p>
    <w:p w:rsidR="00076FC1" w:rsidRPr="008A7A9D" w:rsidRDefault="00076FC1" w:rsidP="008A7A9D">
      <w:pPr>
        <w:autoSpaceDE w:val="0"/>
        <w:autoSpaceDN w:val="0"/>
        <w:adjustRightInd w:val="0"/>
        <w:ind w:firstLine="360"/>
        <w:rPr>
          <w:rFonts w:eastAsia="Calibri"/>
        </w:rPr>
      </w:pPr>
      <w:r w:rsidRPr="008A7A9D">
        <w:rPr>
          <w:rFonts w:eastAsia="Calibri"/>
        </w:rPr>
        <w:t>4.1. Evaluarea stării de îngrijire a părului;</w:t>
      </w:r>
    </w:p>
    <w:p w:rsidR="00076FC1" w:rsidRPr="008A7A9D" w:rsidRDefault="00076FC1" w:rsidP="008A7A9D">
      <w:pPr>
        <w:autoSpaceDE w:val="0"/>
        <w:autoSpaceDN w:val="0"/>
        <w:adjustRightInd w:val="0"/>
        <w:ind w:firstLine="360"/>
        <w:rPr>
          <w:rFonts w:eastAsia="Calibri"/>
        </w:rPr>
      </w:pPr>
      <w:r w:rsidRPr="008A7A9D">
        <w:rPr>
          <w:rFonts w:eastAsia="Calibri"/>
        </w:rPr>
        <w:t>4.2. Evaluarea stării pielii capului;</w:t>
      </w:r>
    </w:p>
    <w:p w:rsidR="00076FC1" w:rsidRPr="008A7A9D" w:rsidRDefault="00076FC1" w:rsidP="008A7A9D">
      <w:pPr>
        <w:ind w:firstLine="360"/>
      </w:pPr>
      <w:r w:rsidRPr="008A7A9D">
        <w:rPr>
          <w:rFonts w:eastAsia="Calibri"/>
        </w:rPr>
        <w:t xml:space="preserve">4. 3. Consilierea clientei: </w:t>
      </w:r>
      <w:r w:rsidRPr="008A7A9D">
        <w:t xml:space="preserve"> etape, modalităţi de realizare, utilizarea soft-urilor specifice.</w:t>
      </w:r>
    </w:p>
    <w:p w:rsidR="00076FC1" w:rsidRPr="008A7A9D" w:rsidRDefault="00076FC1" w:rsidP="008A7A9D">
      <w:pPr>
        <w:autoSpaceDE w:val="0"/>
        <w:autoSpaceDN w:val="0"/>
        <w:adjustRightInd w:val="0"/>
        <w:ind w:firstLine="360"/>
        <w:rPr>
          <w:rFonts w:eastAsia="Calibri"/>
          <w:b/>
        </w:rPr>
      </w:pPr>
      <w:r w:rsidRPr="008A7A9D">
        <w:rPr>
          <w:rFonts w:eastAsia="Calibri"/>
          <w:b/>
        </w:rPr>
        <w:t>5. Tehnici de îngrijire şi de întreţinere a părului:</w:t>
      </w:r>
    </w:p>
    <w:p w:rsidR="00076FC1" w:rsidRPr="008A7A9D" w:rsidRDefault="00076FC1" w:rsidP="008A7A9D">
      <w:pPr>
        <w:autoSpaceDE w:val="0"/>
        <w:autoSpaceDN w:val="0"/>
        <w:adjustRightInd w:val="0"/>
        <w:ind w:firstLine="360"/>
        <w:rPr>
          <w:rFonts w:eastAsia="Calibri"/>
        </w:rPr>
      </w:pPr>
      <w:r w:rsidRPr="008A7A9D">
        <w:rPr>
          <w:rFonts w:eastAsia="Calibri"/>
        </w:rPr>
        <w:t>5.1. Spălarea părului;</w:t>
      </w:r>
    </w:p>
    <w:p w:rsidR="00076FC1" w:rsidRPr="008A7A9D" w:rsidRDefault="00076FC1" w:rsidP="008A7A9D">
      <w:pPr>
        <w:autoSpaceDE w:val="0"/>
        <w:autoSpaceDN w:val="0"/>
        <w:adjustRightInd w:val="0"/>
        <w:ind w:firstLine="360"/>
        <w:rPr>
          <w:rFonts w:eastAsia="Calibri"/>
        </w:rPr>
      </w:pPr>
      <w:r w:rsidRPr="008A7A9D">
        <w:rPr>
          <w:rFonts w:eastAsia="Calibri"/>
        </w:rPr>
        <w:t>5.2. Tratamente capilare:</w:t>
      </w:r>
    </w:p>
    <w:p w:rsidR="00076FC1" w:rsidRPr="008A7A9D" w:rsidRDefault="00E33B0F" w:rsidP="008A7A9D">
      <w:pPr>
        <w:autoSpaceDE w:val="0"/>
        <w:autoSpaceDN w:val="0"/>
        <w:adjustRightInd w:val="0"/>
        <w:ind w:firstLine="360"/>
        <w:rPr>
          <w:rFonts w:eastAsia="Calibri"/>
        </w:rPr>
      </w:pPr>
      <w:r w:rsidRPr="008A7A9D">
        <w:rPr>
          <w:rFonts w:eastAsia="Calibri"/>
        </w:rPr>
        <w:t>a</w:t>
      </w:r>
      <w:r w:rsidR="00076FC1" w:rsidRPr="008A7A9D">
        <w:rPr>
          <w:rFonts w:eastAsia="Calibri"/>
        </w:rPr>
        <w:t>) tratamentul cu ulei de ricin;</w:t>
      </w:r>
    </w:p>
    <w:p w:rsidR="00076FC1" w:rsidRPr="008A7A9D" w:rsidRDefault="00E33B0F" w:rsidP="008A7A9D">
      <w:pPr>
        <w:ind w:firstLine="360"/>
        <w:jc w:val="both"/>
      </w:pPr>
      <w:r w:rsidRPr="008A7A9D">
        <w:rPr>
          <w:rFonts w:eastAsia="Calibri"/>
        </w:rPr>
        <w:t>b</w:t>
      </w:r>
      <w:r w:rsidR="00076FC1" w:rsidRPr="008A7A9D">
        <w:rPr>
          <w:rFonts w:eastAsia="Calibri"/>
        </w:rPr>
        <w:t>) tratamente cu loţiuni şi creme.</w:t>
      </w:r>
    </w:p>
    <w:p w:rsidR="00076FC1" w:rsidRPr="008A7A9D" w:rsidRDefault="00076FC1" w:rsidP="008A7A9D">
      <w:pPr>
        <w:ind w:firstLine="360"/>
        <w:jc w:val="both"/>
        <w:rPr>
          <w:b/>
        </w:rPr>
      </w:pPr>
      <w:r w:rsidRPr="008A7A9D">
        <w:rPr>
          <w:b/>
        </w:rPr>
        <w:t xml:space="preserve">6. Tehnici de îngrijire facială şi capilară: </w:t>
      </w:r>
    </w:p>
    <w:p w:rsidR="00076FC1" w:rsidRPr="008A7A9D" w:rsidRDefault="00076FC1" w:rsidP="008A7A9D">
      <w:pPr>
        <w:numPr>
          <w:ilvl w:val="1"/>
          <w:numId w:val="16"/>
        </w:numPr>
        <w:tabs>
          <w:tab w:val="left" w:pos="810"/>
        </w:tabs>
        <w:ind w:firstLine="0"/>
        <w:contextualSpacing/>
        <w:jc w:val="both"/>
      </w:pPr>
      <w:r w:rsidRPr="008A7A9D">
        <w:t xml:space="preserve"> Masajul facial; </w:t>
      </w:r>
    </w:p>
    <w:p w:rsidR="00076FC1" w:rsidRPr="008A7A9D" w:rsidRDefault="00076FC1" w:rsidP="008A7A9D">
      <w:pPr>
        <w:ind w:firstLine="360"/>
        <w:jc w:val="both"/>
      </w:pPr>
      <w:r w:rsidRPr="008A7A9D">
        <w:t>6.2. Masajul capilar.</w:t>
      </w:r>
    </w:p>
    <w:p w:rsidR="00076FC1" w:rsidRPr="008A7A9D" w:rsidRDefault="00076FC1" w:rsidP="008A7A9D">
      <w:pPr>
        <w:ind w:firstLine="360"/>
        <w:jc w:val="both"/>
        <w:rPr>
          <w:b/>
        </w:rPr>
      </w:pPr>
      <w:r w:rsidRPr="008A7A9D">
        <w:rPr>
          <w:b/>
        </w:rPr>
        <w:t xml:space="preserve">7. Bărbieritul facial şi capilar: </w:t>
      </w:r>
    </w:p>
    <w:p w:rsidR="00076FC1" w:rsidRPr="008A7A9D" w:rsidRDefault="00076FC1" w:rsidP="008A7A9D">
      <w:pPr>
        <w:numPr>
          <w:ilvl w:val="1"/>
          <w:numId w:val="15"/>
        </w:numPr>
        <w:tabs>
          <w:tab w:val="left" w:pos="810"/>
        </w:tabs>
        <w:ind w:firstLine="0"/>
        <w:contextualSpacing/>
        <w:jc w:val="both"/>
      </w:pPr>
      <w:r w:rsidRPr="008A7A9D">
        <w:t xml:space="preserve"> Produse şi instrumente necesare bărbieritului facial şi capilar; </w:t>
      </w:r>
    </w:p>
    <w:p w:rsidR="00076FC1" w:rsidRPr="008A7A9D" w:rsidRDefault="00076FC1" w:rsidP="008A7A9D">
      <w:pPr>
        <w:numPr>
          <w:ilvl w:val="1"/>
          <w:numId w:val="15"/>
        </w:numPr>
        <w:tabs>
          <w:tab w:val="left" w:pos="810"/>
        </w:tabs>
        <w:ind w:firstLine="0"/>
        <w:contextualSpacing/>
        <w:jc w:val="both"/>
      </w:pPr>
      <w:r w:rsidRPr="008A7A9D">
        <w:t xml:space="preserve"> Tehnica bărbieritului facial şi capilar; </w:t>
      </w:r>
    </w:p>
    <w:p w:rsidR="00076FC1" w:rsidRPr="008A7A9D" w:rsidRDefault="00076FC1" w:rsidP="008A7A9D">
      <w:pPr>
        <w:numPr>
          <w:ilvl w:val="1"/>
          <w:numId w:val="15"/>
        </w:numPr>
        <w:tabs>
          <w:tab w:val="left" w:pos="810"/>
        </w:tabs>
        <w:ind w:firstLine="0"/>
        <w:contextualSpacing/>
        <w:jc w:val="both"/>
      </w:pPr>
      <w:r w:rsidRPr="008A7A9D">
        <w:t xml:space="preserve"> Tehnici de execuţie a diferitelor tipuri de bărbi şi mustăţi. </w:t>
      </w:r>
    </w:p>
    <w:p w:rsidR="00076FC1" w:rsidRPr="008A7A9D" w:rsidRDefault="00076FC1" w:rsidP="008A7A9D">
      <w:pPr>
        <w:numPr>
          <w:ilvl w:val="0"/>
          <w:numId w:val="15"/>
        </w:numPr>
        <w:autoSpaceDE w:val="0"/>
        <w:autoSpaceDN w:val="0"/>
        <w:adjustRightInd w:val="0"/>
        <w:ind w:firstLine="0"/>
        <w:contextualSpacing/>
        <w:rPr>
          <w:rFonts w:eastAsia="Calibri"/>
          <w:b/>
        </w:rPr>
      </w:pPr>
      <w:r w:rsidRPr="008A7A9D">
        <w:rPr>
          <w:rFonts w:eastAsia="Calibri"/>
          <w:b/>
        </w:rPr>
        <w:t>Tunsori:</w:t>
      </w:r>
    </w:p>
    <w:p w:rsidR="00076FC1" w:rsidRPr="008A7A9D" w:rsidRDefault="00076FC1" w:rsidP="008A7A9D">
      <w:pPr>
        <w:autoSpaceDE w:val="0"/>
        <w:autoSpaceDN w:val="0"/>
        <w:adjustRightInd w:val="0"/>
        <w:ind w:firstLine="360"/>
        <w:rPr>
          <w:rFonts w:eastAsia="Calibri"/>
        </w:rPr>
      </w:pPr>
      <w:r w:rsidRPr="008A7A9D">
        <w:rPr>
          <w:rFonts w:eastAsia="Calibri"/>
        </w:rPr>
        <w:t>8. 1. Tunsori bărbăteşti executate maşina de tuns, cu foarfecele şi cu lama sau cu briciul;</w:t>
      </w:r>
    </w:p>
    <w:p w:rsidR="00076FC1" w:rsidRPr="008A7A9D" w:rsidRDefault="00076FC1" w:rsidP="008A7A9D">
      <w:pPr>
        <w:ind w:firstLine="360"/>
        <w:jc w:val="both"/>
      </w:pPr>
      <w:r w:rsidRPr="008A7A9D">
        <w:rPr>
          <w:rFonts w:eastAsia="Calibri"/>
        </w:rPr>
        <w:t xml:space="preserve">8.2. Tunsori pentru femei executate prin tehnici clasice şi moderne  </w:t>
      </w:r>
      <w:r w:rsidRPr="008A7A9D">
        <w:t>(tunderea în palmă, tunderea pe degete, tehnica slice, tehnica pivot-point, tehnica free –hand, tehnica under cut);</w:t>
      </w:r>
    </w:p>
    <w:p w:rsidR="00076FC1" w:rsidRPr="008A7A9D" w:rsidRDefault="00076FC1" w:rsidP="008A7A9D">
      <w:pPr>
        <w:autoSpaceDE w:val="0"/>
        <w:autoSpaceDN w:val="0"/>
        <w:adjustRightInd w:val="0"/>
        <w:ind w:firstLine="360"/>
        <w:rPr>
          <w:rFonts w:eastAsia="Calibri"/>
        </w:rPr>
      </w:pPr>
      <w:r w:rsidRPr="008A7A9D">
        <w:rPr>
          <w:rFonts w:eastAsia="Calibri"/>
        </w:rPr>
        <w:t>8.3. Tipuri de tunsori: tunsoarea în unghi, tunsoarea ovală, tunsoarea în linie dreaptă, tunsoarea în scări;</w:t>
      </w:r>
    </w:p>
    <w:p w:rsidR="00076FC1" w:rsidRPr="008A7A9D" w:rsidRDefault="00076FC1" w:rsidP="008A7A9D">
      <w:pPr>
        <w:numPr>
          <w:ilvl w:val="0"/>
          <w:numId w:val="15"/>
        </w:numPr>
        <w:autoSpaceDE w:val="0"/>
        <w:autoSpaceDN w:val="0"/>
        <w:adjustRightInd w:val="0"/>
        <w:ind w:firstLine="0"/>
        <w:contextualSpacing/>
        <w:rPr>
          <w:rFonts w:eastAsia="Calibri"/>
          <w:b/>
        </w:rPr>
      </w:pPr>
      <w:r w:rsidRPr="008A7A9D">
        <w:rPr>
          <w:rFonts w:eastAsia="Calibri"/>
          <w:b/>
        </w:rPr>
        <w:t>Coafarea părului pe baza ondulaţiei cu apă:</w:t>
      </w:r>
    </w:p>
    <w:p w:rsidR="00076FC1" w:rsidRPr="008A7A9D" w:rsidRDefault="00076FC1" w:rsidP="008A7A9D">
      <w:pPr>
        <w:autoSpaceDE w:val="0"/>
        <w:autoSpaceDN w:val="0"/>
        <w:adjustRightInd w:val="0"/>
        <w:ind w:firstLine="360"/>
        <w:rPr>
          <w:rFonts w:eastAsia="Calibri"/>
        </w:rPr>
      </w:pPr>
      <w:r w:rsidRPr="008A7A9D">
        <w:rPr>
          <w:rFonts w:eastAsia="Calibri"/>
        </w:rPr>
        <w:t>9.1. Metode de realizare a ondulaţiei cu apă:</w:t>
      </w:r>
    </w:p>
    <w:p w:rsidR="00076FC1" w:rsidRPr="008A7A9D" w:rsidRDefault="00076FC1" w:rsidP="008A7A9D">
      <w:pPr>
        <w:autoSpaceDE w:val="0"/>
        <w:autoSpaceDN w:val="0"/>
        <w:adjustRightInd w:val="0"/>
        <w:ind w:left="360" w:firstLine="360"/>
        <w:contextualSpacing/>
        <w:rPr>
          <w:rFonts w:eastAsia="Calibri"/>
        </w:rPr>
      </w:pPr>
      <w:r w:rsidRPr="008A7A9D">
        <w:rPr>
          <w:rFonts w:eastAsia="Calibri"/>
        </w:rPr>
        <w:t>a) montarea părului pe bigudiuri;</w:t>
      </w:r>
    </w:p>
    <w:p w:rsidR="00076FC1" w:rsidRPr="008A7A9D" w:rsidRDefault="00076FC1" w:rsidP="008A7A9D">
      <w:pPr>
        <w:autoSpaceDE w:val="0"/>
        <w:autoSpaceDN w:val="0"/>
        <w:adjustRightInd w:val="0"/>
        <w:ind w:left="360" w:firstLine="360"/>
        <w:contextualSpacing/>
        <w:rPr>
          <w:rFonts w:eastAsia="Calibri"/>
        </w:rPr>
      </w:pPr>
      <w:r w:rsidRPr="008A7A9D">
        <w:rPr>
          <w:rFonts w:eastAsia="Calibri"/>
        </w:rPr>
        <w:t>b) realizarea melcilor;</w:t>
      </w:r>
    </w:p>
    <w:p w:rsidR="00076FC1" w:rsidRPr="008A7A9D" w:rsidRDefault="00076FC1" w:rsidP="008A7A9D">
      <w:pPr>
        <w:autoSpaceDE w:val="0"/>
        <w:autoSpaceDN w:val="0"/>
        <w:adjustRightInd w:val="0"/>
        <w:ind w:left="360" w:firstLine="360"/>
        <w:contextualSpacing/>
        <w:rPr>
          <w:rFonts w:eastAsia="Calibri"/>
        </w:rPr>
      </w:pPr>
      <w:r w:rsidRPr="008A7A9D">
        <w:rPr>
          <w:rFonts w:eastAsia="Calibri"/>
        </w:rPr>
        <w:t>c) realizarea ondulelor directe;</w:t>
      </w:r>
    </w:p>
    <w:p w:rsidR="00076FC1" w:rsidRPr="008A7A9D" w:rsidRDefault="00076FC1" w:rsidP="008A7A9D">
      <w:pPr>
        <w:autoSpaceDE w:val="0"/>
        <w:autoSpaceDN w:val="0"/>
        <w:adjustRightInd w:val="0"/>
        <w:ind w:left="360" w:firstLine="360"/>
        <w:contextualSpacing/>
        <w:rPr>
          <w:rFonts w:eastAsia="Calibri"/>
        </w:rPr>
      </w:pPr>
      <w:r w:rsidRPr="008A7A9D">
        <w:rPr>
          <w:rFonts w:eastAsia="Calibri"/>
        </w:rPr>
        <w:t>d) ondularea părului cu ajutorul periilor circulare şi a</w:t>
      </w:r>
      <w:r w:rsidRPr="008A7A9D">
        <w:rPr>
          <w:rFonts w:eastAsia="Calibri"/>
          <w:color w:val="FF0000"/>
        </w:rPr>
        <w:t>l</w:t>
      </w:r>
      <w:r w:rsidRPr="008A7A9D">
        <w:rPr>
          <w:rFonts w:eastAsia="Calibri"/>
        </w:rPr>
        <w:t xml:space="preserve"> feonului.</w:t>
      </w:r>
    </w:p>
    <w:p w:rsidR="00076FC1" w:rsidRPr="008A7A9D" w:rsidRDefault="00076FC1" w:rsidP="008A7A9D">
      <w:pPr>
        <w:autoSpaceDE w:val="0"/>
        <w:autoSpaceDN w:val="0"/>
        <w:adjustRightInd w:val="0"/>
        <w:ind w:firstLine="360"/>
        <w:rPr>
          <w:rFonts w:eastAsia="Calibri"/>
          <w:color w:val="000000" w:themeColor="text1"/>
        </w:rPr>
      </w:pPr>
      <w:r w:rsidRPr="008A7A9D">
        <w:rPr>
          <w:rFonts w:eastAsia="Calibri"/>
        </w:rPr>
        <w:t>9. 2</w:t>
      </w:r>
      <w:r w:rsidRPr="008A7A9D">
        <w:rPr>
          <w:rFonts w:eastAsia="Calibri"/>
          <w:color w:val="FF0000"/>
        </w:rPr>
        <w:t xml:space="preserve">. </w:t>
      </w:r>
      <w:r w:rsidR="00E33B0F" w:rsidRPr="008A7A9D">
        <w:rPr>
          <w:rFonts w:eastAsia="Calibri"/>
          <w:color w:val="000000" w:themeColor="text1"/>
        </w:rPr>
        <w:t>Tehnologia coafarii parului pe baza ondulatiei cu apa</w:t>
      </w:r>
      <w:r w:rsidRPr="008A7A9D">
        <w:rPr>
          <w:rFonts w:eastAsia="Calibri"/>
          <w:color w:val="000000" w:themeColor="text1"/>
        </w:rPr>
        <w:t>;</w:t>
      </w:r>
    </w:p>
    <w:p w:rsidR="00076FC1" w:rsidRPr="008A7A9D" w:rsidRDefault="00076FC1" w:rsidP="008A7A9D">
      <w:pPr>
        <w:autoSpaceDE w:val="0"/>
        <w:autoSpaceDN w:val="0"/>
        <w:adjustRightInd w:val="0"/>
        <w:ind w:firstLine="360"/>
        <w:rPr>
          <w:rFonts w:eastAsia="Calibri"/>
        </w:rPr>
      </w:pPr>
      <w:r w:rsidRPr="008A7A9D">
        <w:rPr>
          <w:rFonts w:eastAsia="Calibri"/>
        </w:rPr>
        <w:t>9.3. Adaptarea coafurii la particularităţile clientului.</w:t>
      </w:r>
    </w:p>
    <w:p w:rsidR="00076FC1" w:rsidRPr="008A7A9D" w:rsidRDefault="00076FC1" w:rsidP="008A7A9D">
      <w:pPr>
        <w:numPr>
          <w:ilvl w:val="0"/>
          <w:numId w:val="15"/>
        </w:numPr>
        <w:autoSpaceDE w:val="0"/>
        <w:autoSpaceDN w:val="0"/>
        <w:adjustRightInd w:val="0"/>
        <w:ind w:firstLine="0"/>
        <w:contextualSpacing/>
        <w:rPr>
          <w:rFonts w:eastAsia="Calibri"/>
          <w:b/>
        </w:rPr>
      </w:pPr>
      <w:r w:rsidRPr="008A7A9D">
        <w:rPr>
          <w:rFonts w:eastAsia="Calibri"/>
          <w:b/>
        </w:rPr>
        <w:t>Ondulaţia permanentă:</w:t>
      </w:r>
    </w:p>
    <w:p w:rsidR="00076FC1" w:rsidRPr="008A7A9D" w:rsidRDefault="00076FC1" w:rsidP="008A7A9D">
      <w:pPr>
        <w:autoSpaceDE w:val="0"/>
        <w:autoSpaceDN w:val="0"/>
        <w:adjustRightInd w:val="0"/>
        <w:ind w:firstLine="360"/>
        <w:rPr>
          <w:rFonts w:eastAsia="Calibri"/>
        </w:rPr>
      </w:pPr>
      <w:r w:rsidRPr="008A7A9D">
        <w:rPr>
          <w:rFonts w:eastAsia="Calibri"/>
        </w:rPr>
        <w:t>10.1.Tehnica de realizare a ondulaţiei permanente la rece;</w:t>
      </w:r>
    </w:p>
    <w:p w:rsidR="00076FC1" w:rsidRPr="008A7A9D" w:rsidRDefault="00076FC1" w:rsidP="008A7A9D">
      <w:pPr>
        <w:autoSpaceDE w:val="0"/>
        <w:autoSpaceDN w:val="0"/>
        <w:adjustRightInd w:val="0"/>
        <w:ind w:firstLine="360"/>
        <w:rPr>
          <w:rFonts w:eastAsia="Calibri"/>
        </w:rPr>
      </w:pPr>
      <w:r w:rsidRPr="008A7A9D">
        <w:rPr>
          <w:rFonts w:eastAsia="Calibri"/>
        </w:rPr>
        <w:t>10.2  Greşeli în realizarea permanentului  şi modalităţi de remediere a acestora.</w:t>
      </w:r>
    </w:p>
    <w:p w:rsidR="00076FC1" w:rsidRPr="008A7A9D" w:rsidRDefault="00076FC1" w:rsidP="008A7A9D">
      <w:pPr>
        <w:numPr>
          <w:ilvl w:val="0"/>
          <w:numId w:val="15"/>
        </w:numPr>
        <w:autoSpaceDE w:val="0"/>
        <w:autoSpaceDN w:val="0"/>
        <w:adjustRightInd w:val="0"/>
        <w:ind w:firstLine="0"/>
        <w:contextualSpacing/>
        <w:rPr>
          <w:rFonts w:eastAsia="Calibri"/>
          <w:b/>
        </w:rPr>
      </w:pPr>
      <w:r w:rsidRPr="008A7A9D">
        <w:rPr>
          <w:rFonts w:eastAsia="Calibri"/>
          <w:b/>
        </w:rPr>
        <w:t>Vopsirea şi decolorarea părului:</w:t>
      </w:r>
    </w:p>
    <w:p w:rsidR="00076FC1" w:rsidRPr="008A7A9D" w:rsidRDefault="00076FC1" w:rsidP="008A7A9D">
      <w:pPr>
        <w:autoSpaceDE w:val="0"/>
        <w:autoSpaceDN w:val="0"/>
        <w:adjustRightInd w:val="0"/>
        <w:ind w:firstLine="360"/>
        <w:rPr>
          <w:rFonts w:eastAsia="Calibri"/>
        </w:rPr>
      </w:pPr>
      <w:r w:rsidRPr="008A7A9D">
        <w:rPr>
          <w:rFonts w:eastAsia="Calibri"/>
        </w:rPr>
        <w:t xml:space="preserve">11.1. Tehnica vopsirii părului; </w:t>
      </w:r>
    </w:p>
    <w:p w:rsidR="00076FC1" w:rsidRPr="008A7A9D" w:rsidRDefault="00076FC1" w:rsidP="008A7A9D">
      <w:pPr>
        <w:numPr>
          <w:ilvl w:val="1"/>
          <w:numId w:val="17"/>
        </w:numPr>
        <w:tabs>
          <w:tab w:val="left" w:pos="990"/>
        </w:tabs>
        <w:autoSpaceDE w:val="0"/>
        <w:autoSpaceDN w:val="0"/>
        <w:adjustRightInd w:val="0"/>
        <w:ind w:hanging="120"/>
        <w:contextualSpacing/>
        <w:rPr>
          <w:rFonts w:eastAsia="Calibri"/>
        </w:rPr>
      </w:pPr>
      <w:r w:rsidRPr="008A7A9D">
        <w:rPr>
          <w:rFonts w:eastAsia="Calibri"/>
        </w:rPr>
        <w:t>Tehnica decolorării părului;</w:t>
      </w:r>
    </w:p>
    <w:p w:rsidR="00076FC1" w:rsidRPr="008A7A9D" w:rsidRDefault="00076FC1" w:rsidP="008A7A9D">
      <w:pPr>
        <w:numPr>
          <w:ilvl w:val="1"/>
          <w:numId w:val="17"/>
        </w:numPr>
        <w:tabs>
          <w:tab w:val="left" w:pos="990"/>
        </w:tabs>
        <w:autoSpaceDE w:val="0"/>
        <w:autoSpaceDN w:val="0"/>
        <w:adjustRightInd w:val="0"/>
        <w:ind w:hanging="120"/>
        <w:contextualSpacing/>
        <w:rPr>
          <w:rFonts w:eastAsia="Calibri"/>
        </w:rPr>
      </w:pPr>
      <w:r w:rsidRPr="008A7A9D">
        <w:rPr>
          <w:rFonts w:eastAsia="Calibri"/>
        </w:rPr>
        <w:t xml:space="preserve"> Decapajul.</w:t>
      </w:r>
    </w:p>
    <w:p w:rsidR="00076FC1" w:rsidRPr="008A7A9D" w:rsidRDefault="00076FC1" w:rsidP="008A7A9D">
      <w:pPr>
        <w:ind w:firstLine="360"/>
        <w:rPr>
          <w:b/>
        </w:rPr>
      </w:pPr>
      <w:r w:rsidRPr="008A7A9D">
        <w:rPr>
          <w:b/>
        </w:rPr>
        <w:t>12. Manichiura:</w:t>
      </w:r>
    </w:p>
    <w:p w:rsidR="00076FC1" w:rsidRPr="008A7A9D" w:rsidRDefault="00076FC1" w:rsidP="008A7A9D">
      <w:pPr>
        <w:tabs>
          <w:tab w:val="left" w:pos="360"/>
        </w:tabs>
        <w:ind w:firstLine="360"/>
      </w:pPr>
      <w:r w:rsidRPr="008A7A9D">
        <w:t>12.1.  Produse, materiale şi instrumente;</w:t>
      </w:r>
    </w:p>
    <w:p w:rsidR="00076FC1" w:rsidRPr="008A7A9D" w:rsidRDefault="00076FC1" w:rsidP="008A7A9D">
      <w:pPr>
        <w:tabs>
          <w:tab w:val="left" w:pos="360"/>
        </w:tabs>
        <w:ind w:firstLine="360"/>
      </w:pPr>
      <w:r w:rsidRPr="008A7A9D">
        <w:t>12.2. Tehnica manichiurii clasice;</w:t>
      </w:r>
    </w:p>
    <w:p w:rsidR="00076FC1" w:rsidRPr="008A7A9D" w:rsidRDefault="00076FC1" w:rsidP="008A7A9D">
      <w:pPr>
        <w:tabs>
          <w:tab w:val="left" w:pos="360"/>
        </w:tabs>
        <w:ind w:firstLine="360"/>
        <w:jc w:val="both"/>
      </w:pPr>
      <w:r w:rsidRPr="008A7A9D">
        <w:lastRenderedPageBreak/>
        <w:t xml:space="preserve">12.3. Tehnica manichiurii franţuzeşti; </w:t>
      </w:r>
    </w:p>
    <w:p w:rsidR="00076FC1" w:rsidRPr="008A7A9D" w:rsidRDefault="00076FC1" w:rsidP="008A7A9D">
      <w:pPr>
        <w:tabs>
          <w:tab w:val="left" w:pos="360"/>
        </w:tabs>
        <w:ind w:firstLine="360"/>
        <w:jc w:val="both"/>
      </w:pPr>
      <w:r w:rsidRPr="008A7A9D">
        <w:t>12.4. Montarea unghiilor artificiale.</w:t>
      </w:r>
    </w:p>
    <w:p w:rsidR="00076FC1" w:rsidRPr="008A7A9D" w:rsidRDefault="00076FC1" w:rsidP="008A7A9D">
      <w:pPr>
        <w:ind w:firstLine="360"/>
        <w:jc w:val="both"/>
        <w:rPr>
          <w:b/>
        </w:rPr>
      </w:pPr>
      <w:r w:rsidRPr="008A7A9D">
        <w:rPr>
          <w:b/>
        </w:rPr>
        <w:t>13.  Lucrări de îngrijire a mâinilor:</w:t>
      </w:r>
    </w:p>
    <w:p w:rsidR="00076FC1" w:rsidRPr="008A7A9D" w:rsidRDefault="00076FC1" w:rsidP="008A7A9D">
      <w:pPr>
        <w:ind w:firstLine="360"/>
        <w:jc w:val="both"/>
      </w:pPr>
      <w:r w:rsidRPr="008A7A9D">
        <w:t>13.1. Baia de ulei a unghiilor;</w:t>
      </w:r>
    </w:p>
    <w:p w:rsidR="00076FC1" w:rsidRPr="008A7A9D" w:rsidRDefault="00076FC1" w:rsidP="008A7A9D">
      <w:pPr>
        <w:ind w:firstLine="360"/>
        <w:jc w:val="both"/>
      </w:pPr>
      <w:r w:rsidRPr="008A7A9D">
        <w:t>13.2. Masajul mâinilor.</w:t>
      </w:r>
    </w:p>
    <w:p w:rsidR="00076FC1" w:rsidRPr="008A7A9D" w:rsidRDefault="00076FC1" w:rsidP="008A7A9D">
      <w:pPr>
        <w:ind w:firstLine="360"/>
        <w:rPr>
          <w:b/>
        </w:rPr>
      </w:pPr>
      <w:r w:rsidRPr="008A7A9D">
        <w:rPr>
          <w:b/>
        </w:rPr>
        <w:t>14. Pedichiura:</w:t>
      </w:r>
    </w:p>
    <w:p w:rsidR="00076FC1" w:rsidRPr="008A7A9D" w:rsidRDefault="00076FC1" w:rsidP="008A7A9D">
      <w:pPr>
        <w:ind w:firstLine="360"/>
      </w:pPr>
      <w:r w:rsidRPr="008A7A9D">
        <w:t>14.1. Produse, materiale şi instrumente;</w:t>
      </w:r>
    </w:p>
    <w:p w:rsidR="00076FC1" w:rsidRPr="008A7A9D" w:rsidRDefault="00076FC1" w:rsidP="008A7A9D">
      <w:pPr>
        <w:ind w:firstLine="360"/>
      </w:pPr>
      <w:r w:rsidRPr="008A7A9D">
        <w:t>14.2. Pedichiura unghiilor normale;</w:t>
      </w:r>
    </w:p>
    <w:p w:rsidR="00076FC1" w:rsidRPr="008A7A9D" w:rsidRDefault="00076FC1" w:rsidP="008A7A9D">
      <w:pPr>
        <w:ind w:firstLine="360"/>
      </w:pPr>
      <w:r w:rsidRPr="008A7A9D">
        <w:t>14.3. Pedichiura unghiilor deformate.</w:t>
      </w:r>
    </w:p>
    <w:p w:rsidR="00076FC1" w:rsidRPr="008A7A9D" w:rsidRDefault="00076FC1" w:rsidP="008A7A9D">
      <w:pPr>
        <w:ind w:firstLine="360"/>
        <w:rPr>
          <w:b/>
        </w:rPr>
      </w:pPr>
      <w:r w:rsidRPr="008A7A9D">
        <w:rPr>
          <w:b/>
        </w:rPr>
        <w:t xml:space="preserve">15. Masajul gambei: </w:t>
      </w:r>
    </w:p>
    <w:p w:rsidR="00076FC1" w:rsidRPr="008A7A9D" w:rsidRDefault="00076FC1" w:rsidP="008A7A9D">
      <w:pPr>
        <w:ind w:firstLine="360"/>
      </w:pPr>
      <w:r w:rsidRPr="008A7A9D">
        <w:t>15.1. Produse şi materiale;</w:t>
      </w:r>
    </w:p>
    <w:p w:rsidR="00076FC1" w:rsidRPr="008A7A9D" w:rsidRDefault="00076FC1" w:rsidP="008A7A9D">
      <w:pPr>
        <w:ind w:firstLine="360"/>
      </w:pPr>
      <w:r w:rsidRPr="008A7A9D">
        <w:t>15.2. Tehnica masajului gambei.</w:t>
      </w:r>
    </w:p>
    <w:p w:rsidR="002D23CE" w:rsidRPr="008A7A9D" w:rsidRDefault="002D23CE" w:rsidP="008A7A9D">
      <w:pPr>
        <w:widowControl w:val="0"/>
        <w:autoSpaceDE w:val="0"/>
        <w:autoSpaceDN w:val="0"/>
        <w:adjustRightInd w:val="0"/>
      </w:pPr>
    </w:p>
    <w:p w:rsidR="00961F81" w:rsidRPr="008A7A9D" w:rsidRDefault="00961F81" w:rsidP="008A7A9D">
      <w:pPr>
        <w:widowControl w:val="0"/>
        <w:autoSpaceDE w:val="0"/>
        <w:autoSpaceDN w:val="0"/>
        <w:adjustRightInd w:val="0"/>
      </w:pPr>
    </w:p>
    <w:p w:rsidR="00961F81" w:rsidRPr="008A7A9D" w:rsidRDefault="00961F81" w:rsidP="008A7A9D">
      <w:pPr>
        <w:widowControl w:val="0"/>
        <w:autoSpaceDE w:val="0"/>
        <w:autoSpaceDN w:val="0"/>
        <w:adjustRightInd w:val="0"/>
        <w:rPr>
          <w:b/>
        </w:rPr>
      </w:pPr>
      <w:r w:rsidRPr="008A7A9D">
        <w:rPr>
          <w:b/>
        </w:rPr>
        <w:t>COMPETENȚE SPECIFICE</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8"/>
        </w:numPr>
        <w:tabs>
          <w:tab w:val="clear" w:pos="644"/>
          <w:tab w:val="num" w:pos="720"/>
        </w:tabs>
        <w:overflowPunct w:val="0"/>
        <w:autoSpaceDE w:val="0"/>
        <w:autoSpaceDN w:val="0"/>
        <w:adjustRightInd w:val="0"/>
        <w:ind w:left="709" w:hanging="356"/>
        <w:jc w:val="both"/>
      </w:pPr>
      <w:r w:rsidRPr="008A7A9D">
        <w:t xml:space="preserve">Cunoașterea și aprofundarea de către candidați a conținuturilor științifice și metodice de specialitate; </w:t>
      </w:r>
    </w:p>
    <w:p w:rsidR="00961F81" w:rsidRPr="008A7A9D" w:rsidRDefault="00961F81" w:rsidP="008A7A9D">
      <w:pPr>
        <w:widowControl w:val="0"/>
        <w:tabs>
          <w:tab w:val="num" w:pos="720"/>
        </w:tabs>
        <w:autoSpaceDE w:val="0"/>
        <w:autoSpaceDN w:val="0"/>
        <w:adjustRightInd w:val="0"/>
        <w:ind w:left="709"/>
      </w:pPr>
    </w:p>
    <w:p w:rsidR="00961F81" w:rsidRPr="008A7A9D" w:rsidRDefault="00961F81" w:rsidP="008A7A9D">
      <w:pPr>
        <w:widowControl w:val="0"/>
        <w:numPr>
          <w:ilvl w:val="0"/>
          <w:numId w:val="8"/>
        </w:numPr>
        <w:tabs>
          <w:tab w:val="clear" w:pos="644"/>
          <w:tab w:val="num" w:pos="720"/>
        </w:tabs>
        <w:overflowPunct w:val="0"/>
        <w:autoSpaceDE w:val="0"/>
        <w:autoSpaceDN w:val="0"/>
        <w:adjustRightInd w:val="0"/>
        <w:ind w:left="709" w:hanging="356"/>
        <w:jc w:val="both"/>
      </w:pPr>
      <w:r w:rsidRPr="008A7A9D">
        <w:t xml:space="preserve">Operarea cu standardele de pregătire profesională și programele școlare pentru proiectarea unui demers didactic adaptat nivelului de învățământ, calificării și specificului clasei; </w:t>
      </w:r>
    </w:p>
    <w:p w:rsidR="00961F81" w:rsidRPr="008A7A9D" w:rsidRDefault="00961F81" w:rsidP="008A7A9D">
      <w:pPr>
        <w:widowControl w:val="0"/>
        <w:tabs>
          <w:tab w:val="num" w:pos="720"/>
        </w:tabs>
        <w:autoSpaceDE w:val="0"/>
        <w:autoSpaceDN w:val="0"/>
        <w:adjustRightInd w:val="0"/>
        <w:ind w:left="709"/>
      </w:pPr>
    </w:p>
    <w:p w:rsidR="00961F81" w:rsidRPr="008A7A9D" w:rsidRDefault="00961F81" w:rsidP="008A7A9D">
      <w:pPr>
        <w:widowControl w:val="0"/>
        <w:numPr>
          <w:ilvl w:val="0"/>
          <w:numId w:val="8"/>
        </w:numPr>
        <w:tabs>
          <w:tab w:val="clear" w:pos="644"/>
          <w:tab w:val="num" w:pos="720"/>
        </w:tabs>
        <w:overflowPunct w:val="0"/>
        <w:autoSpaceDE w:val="0"/>
        <w:autoSpaceDN w:val="0"/>
        <w:adjustRightInd w:val="0"/>
        <w:ind w:left="709" w:hanging="356"/>
        <w:jc w:val="both"/>
      </w:pPr>
      <w:r w:rsidRPr="008A7A9D">
        <w:t xml:space="preserve">Realizarea corelațiilor intra, -inter și pluridisciplinare ale conținuturilor; </w:t>
      </w:r>
    </w:p>
    <w:p w:rsidR="00961F81" w:rsidRPr="008A7A9D" w:rsidRDefault="00961F81" w:rsidP="008A7A9D">
      <w:pPr>
        <w:widowControl w:val="0"/>
        <w:numPr>
          <w:ilvl w:val="0"/>
          <w:numId w:val="9"/>
        </w:numPr>
        <w:overflowPunct w:val="0"/>
        <w:autoSpaceDE w:val="0"/>
        <w:autoSpaceDN w:val="0"/>
        <w:adjustRightInd w:val="0"/>
        <w:ind w:left="702" w:hanging="356"/>
        <w:jc w:val="both"/>
      </w:pPr>
      <w:bookmarkStart w:id="0" w:name="page7"/>
      <w:bookmarkEnd w:id="0"/>
      <w:r w:rsidRPr="008A7A9D">
        <w:t xml:space="preserve">Proiectarea activităților de instruire practică/pregătire practică în concordanță cu cerințele curriculumului și ale tehnologiei didactice moderne; </w:t>
      </w:r>
    </w:p>
    <w:p w:rsidR="00961F81" w:rsidRPr="008A7A9D" w:rsidRDefault="00961F81" w:rsidP="008A7A9D">
      <w:pPr>
        <w:widowControl w:val="0"/>
        <w:numPr>
          <w:ilvl w:val="0"/>
          <w:numId w:val="9"/>
        </w:numPr>
        <w:overflowPunct w:val="0"/>
        <w:autoSpaceDE w:val="0"/>
        <w:autoSpaceDN w:val="0"/>
        <w:adjustRightInd w:val="0"/>
        <w:ind w:left="702" w:hanging="356"/>
        <w:jc w:val="both"/>
      </w:pPr>
      <w:r w:rsidRPr="008A7A9D">
        <w:t xml:space="preserve">Aplicarea unor forme de management al clasei în funcție de activitatea proiectată; </w:t>
      </w:r>
    </w:p>
    <w:p w:rsidR="00961F81" w:rsidRPr="008A7A9D" w:rsidRDefault="00961F81" w:rsidP="008A7A9D">
      <w:pPr>
        <w:widowControl w:val="0"/>
        <w:tabs>
          <w:tab w:val="num" w:pos="720"/>
        </w:tabs>
        <w:autoSpaceDE w:val="0"/>
        <w:autoSpaceDN w:val="0"/>
        <w:adjustRightInd w:val="0"/>
      </w:pPr>
    </w:p>
    <w:p w:rsidR="00961F81" w:rsidRPr="008A7A9D" w:rsidRDefault="00961F81" w:rsidP="008A7A9D">
      <w:pPr>
        <w:widowControl w:val="0"/>
        <w:numPr>
          <w:ilvl w:val="0"/>
          <w:numId w:val="9"/>
        </w:numPr>
        <w:overflowPunct w:val="0"/>
        <w:autoSpaceDE w:val="0"/>
        <w:autoSpaceDN w:val="0"/>
        <w:adjustRightInd w:val="0"/>
        <w:ind w:left="702" w:hanging="356"/>
        <w:jc w:val="both"/>
      </w:pPr>
      <w:r w:rsidRPr="008A7A9D">
        <w:t xml:space="preserve">Organizarea și coordonarea activității de instruire/pregătire practică în atelierul tehnologic școlar și la agenții economici în scopul formării și dezvoltării competențelor specifice; </w:t>
      </w:r>
    </w:p>
    <w:p w:rsidR="00961F81" w:rsidRPr="008A7A9D" w:rsidRDefault="00961F81" w:rsidP="008A7A9D">
      <w:pPr>
        <w:widowControl w:val="0"/>
        <w:tabs>
          <w:tab w:val="num" w:pos="720"/>
        </w:tabs>
        <w:autoSpaceDE w:val="0"/>
        <w:autoSpaceDN w:val="0"/>
        <w:adjustRightInd w:val="0"/>
      </w:pPr>
    </w:p>
    <w:p w:rsidR="00961F81" w:rsidRPr="008A7A9D" w:rsidRDefault="00961F81" w:rsidP="008A7A9D">
      <w:pPr>
        <w:widowControl w:val="0"/>
        <w:numPr>
          <w:ilvl w:val="0"/>
          <w:numId w:val="9"/>
        </w:numPr>
        <w:overflowPunct w:val="0"/>
        <w:autoSpaceDE w:val="0"/>
        <w:autoSpaceDN w:val="0"/>
        <w:adjustRightInd w:val="0"/>
        <w:ind w:left="702" w:hanging="356"/>
        <w:jc w:val="both"/>
      </w:pPr>
      <w:r w:rsidRPr="008A7A9D">
        <w:t xml:space="preserve">Selectarea și aplicarea metodelor de evaluare adecvate activității de instruire/pregătire practică; </w:t>
      </w:r>
    </w:p>
    <w:p w:rsidR="00961F81" w:rsidRPr="008A7A9D" w:rsidRDefault="00961F81" w:rsidP="008A7A9D">
      <w:pPr>
        <w:widowControl w:val="0"/>
        <w:numPr>
          <w:ilvl w:val="0"/>
          <w:numId w:val="9"/>
        </w:numPr>
        <w:overflowPunct w:val="0"/>
        <w:autoSpaceDE w:val="0"/>
        <w:autoSpaceDN w:val="0"/>
        <w:adjustRightInd w:val="0"/>
        <w:ind w:left="702" w:hanging="356"/>
        <w:jc w:val="both"/>
      </w:pPr>
      <w:r w:rsidRPr="008A7A9D">
        <w:t xml:space="preserve">Comunicarea eficientă cu partenerii în activitatea educațională; </w:t>
      </w:r>
    </w:p>
    <w:p w:rsidR="00961F81" w:rsidRPr="008A7A9D" w:rsidRDefault="00961F81" w:rsidP="008A7A9D">
      <w:pPr>
        <w:widowControl w:val="0"/>
        <w:tabs>
          <w:tab w:val="num" w:pos="720"/>
        </w:tabs>
        <w:autoSpaceDE w:val="0"/>
        <w:autoSpaceDN w:val="0"/>
        <w:adjustRightInd w:val="0"/>
      </w:pPr>
    </w:p>
    <w:p w:rsidR="00961F81" w:rsidRPr="008A7A9D" w:rsidRDefault="00961F81" w:rsidP="008A7A9D">
      <w:pPr>
        <w:widowControl w:val="0"/>
        <w:numPr>
          <w:ilvl w:val="0"/>
          <w:numId w:val="9"/>
        </w:numPr>
        <w:overflowPunct w:val="0"/>
        <w:autoSpaceDE w:val="0"/>
        <w:autoSpaceDN w:val="0"/>
        <w:adjustRightInd w:val="0"/>
        <w:ind w:left="702" w:right="40" w:hanging="356"/>
        <w:jc w:val="both"/>
      </w:pPr>
      <w:r w:rsidRPr="008A7A9D">
        <w:t xml:space="preserve">Exploatarea utilajelor, instalațiilor și echipamentelor în condițiile respectării normelor de protecție și igiena muncii, P.S.I. și protecția mediului înconjurător; </w:t>
      </w:r>
    </w:p>
    <w:p w:rsidR="00961F81" w:rsidRPr="008A7A9D" w:rsidRDefault="00961F81" w:rsidP="008A7A9D">
      <w:pPr>
        <w:widowControl w:val="0"/>
        <w:tabs>
          <w:tab w:val="num" w:pos="720"/>
        </w:tabs>
        <w:autoSpaceDE w:val="0"/>
        <w:autoSpaceDN w:val="0"/>
        <w:adjustRightInd w:val="0"/>
      </w:pPr>
    </w:p>
    <w:p w:rsidR="00961F81" w:rsidRPr="008A7A9D" w:rsidRDefault="00961F81" w:rsidP="008A7A9D">
      <w:pPr>
        <w:widowControl w:val="0"/>
        <w:numPr>
          <w:ilvl w:val="0"/>
          <w:numId w:val="9"/>
        </w:numPr>
        <w:overflowPunct w:val="0"/>
        <w:autoSpaceDE w:val="0"/>
        <w:autoSpaceDN w:val="0"/>
        <w:adjustRightInd w:val="0"/>
        <w:ind w:left="702" w:right="60" w:hanging="356"/>
        <w:jc w:val="both"/>
      </w:pPr>
      <w:r w:rsidRPr="008A7A9D">
        <w:t xml:space="preserve">Respectarea normelor de calitate pentru desfășurarea proceselor, obținerea produselor și oferirea serviciilor; </w:t>
      </w:r>
    </w:p>
    <w:p w:rsidR="00961F81" w:rsidRPr="008A7A9D" w:rsidRDefault="00961F81" w:rsidP="008A7A9D">
      <w:pPr>
        <w:widowControl w:val="0"/>
        <w:tabs>
          <w:tab w:val="num" w:pos="720"/>
        </w:tabs>
        <w:autoSpaceDE w:val="0"/>
        <w:autoSpaceDN w:val="0"/>
        <w:adjustRightInd w:val="0"/>
      </w:pPr>
    </w:p>
    <w:p w:rsidR="00961F81" w:rsidRPr="008A7A9D" w:rsidRDefault="00961F81" w:rsidP="008A7A9D">
      <w:pPr>
        <w:widowControl w:val="0"/>
        <w:numPr>
          <w:ilvl w:val="0"/>
          <w:numId w:val="9"/>
        </w:numPr>
        <w:overflowPunct w:val="0"/>
        <w:autoSpaceDE w:val="0"/>
        <w:autoSpaceDN w:val="0"/>
        <w:adjustRightInd w:val="0"/>
        <w:ind w:left="702" w:hanging="356"/>
        <w:jc w:val="both"/>
      </w:pPr>
      <w:r w:rsidRPr="008A7A9D">
        <w:t xml:space="preserve">Transmiterea, în funcție de particularitățile de vârstă ale elevilor, a conținuturilor astfel încât să dezvolte structuri operatorii, afective și atitudinale; </w:t>
      </w:r>
    </w:p>
    <w:p w:rsidR="00961F81" w:rsidRPr="008A7A9D" w:rsidRDefault="00961F81" w:rsidP="008A7A9D">
      <w:pPr>
        <w:widowControl w:val="0"/>
        <w:numPr>
          <w:ilvl w:val="0"/>
          <w:numId w:val="9"/>
        </w:numPr>
        <w:overflowPunct w:val="0"/>
        <w:autoSpaceDE w:val="0"/>
        <w:autoSpaceDN w:val="0"/>
        <w:adjustRightInd w:val="0"/>
        <w:ind w:left="702" w:hanging="356"/>
        <w:jc w:val="both"/>
      </w:pPr>
      <w:r w:rsidRPr="008A7A9D">
        <w:t xml:space="preserve">Stimularea potențialului fiecărui elev și dezvoltarea creativității. </w:t>
      </w:r>
    </w:p>
    <w:p w:rsidR="00961F81" w:rsidRPr="008A7A9D" w:rsidRDefault="00961F81" w:rsidP="008A7A9D">
      <w:pPr>
        <w:widowControl w:val="0"/>
        <w:autoSpaceDE w:val="0"/>
        <w:autoSpaceDN w:val="0"/>
        <w:adjustRightInd w:val="0"/>
      </w:pPr>
    </w:p>
    <w:p w:rsidR="00961F81" w:rsidRPr="008A7A9D" w:rsidRDefault="00961F81" w:rsidP="008A7A9D">
      <w:pPr>
        <w:autoSpaceDE w:val="0"/>
        <w:autoSpaceDN w:val="0"/>
        <w:adjustRightInd w:val="0"/>
        <w:jc w:val="center"/>
        <w:rPr>
          <w:b/>
          <w:bCs/>
          <w:color w:val="000000"/>
        </w:rPr>
      </w:pPr>
      <w:r w:rsidRPr="008A7A9D">
        <w:rPr>
          <w:b/>
          <w:bCs/>
          <w:color w:val="000000"/>
        </w:rPr>
        <w:t>3. TEMATICA DIDACTICĂ A DISCIPLINEI</w:t>
      </w:r>
    </w:p>
    <w:p w:rsidR="00961F81" w:rsidRPr="008A7A9D" w:rsidRDefault="00961F81" w:rsidP="008A7A9D"/>
    <w:p w:rsidR="00961F81" w:rsidRPr="008A7A9D" w:rsidRDefault="00961F81" w:rsidP="008A7A9D">
      <w:pPr>
        <w:widowControl w:val="0"/>
        <w:numPr>
          <w:ilvl w:val="0"/>
          <w:numId w:val="10"/>
        </w:numPr>
        <w:tabs>
          <w:tab w:val="clear" w:pos="720"/>
          <w:tab w:val="num" w:pos="362"/>
        </w:tabs>
        <w:overflowPunct w:val="0"/>
        <w:autoSpaceDE w:val="0"/>
        <w:autoSpaceDN w:val="0"/>
        <w:adjustRightInd w:val="0"/>
        <w:ind w:left="362" w:hanging="362"/>
        <w:jc w:val="both"/>
      </w:pPr>
      <w:r w:rsidRPr="008A7A9D">
        <w:t xml:space="preserve">Locul și rolul disciplinelor/modulelor din aria curriculară „Tehnologii” în învățământul preuniversitar; construirea demersului didactic pentru realizarea centrării pe elev. </w:t>
      </w:r>
    </w:p>
    <w:p w:rsidR="00961F81" w:rsidRPr="008A7A9D" w:rsidRDefault="00961F81" w:rsidP="008A7A9D">
      <w:pPr>
        <w:widowControl w:val="0"/>
        <w:numPr>
          <w:ilvl w:val="0"/>
          <w:numId w:val="10"/>
        </w:numPr>
        <w:tabs>
          <w:tab w:val="clear" w:pos="720"/>
          <w:tab w:val="num" w:pos="362"/>
        </w:tabs>
        <w:overflowPunct w:val="0"/>
        <w:autoSpaceDE w:val="0"/>
        <w:autoSpaceDN w:val="0"/>
        <w:adjustRightInd w:val="0"/>
        <w:ind w:left="362" w:hanging="362"/>
        <w:jc w:val="both"/>
      </w:pPr>
      <w:r w:rsidRPr="008A7A9D">
        <w:t xml:space="preserve">Componentele curriculumului școlar: </w:t>
      </w:r>
    </w:p>
    <w:p w:rsidR="00961F81" w:rsidRPr="008A7A9D" w:rsidRDefault="00961F81" w:rsidP="008A7A9D">
      <w:pPr>
        <w:widowControl w:val="0"/>
        <w:autoSpaceDE w:val="0"/>
        <w:autoSpaceDN w:val="0"/>
        <w:adjustRightInd w:val="0"/>
      </w:pPr>
    </w:p>
    <w:p w:rsidR="00961F81" w:rsidRPr="008A7A9D" w:rsidRDefault="00961F81" w:rsidP="008A7A9D">
      <w:pPr>
        <w:pStyle w:val="ListParagraph"/>
        <w:widowControl w:val="0"/>
        <w:numPr>
          <w:ilvl w:val="0"/>
          <w:numId w:val="19"/>
        </w:numPr>
        <w:overflowPunct w:val="0"/>
        <w:autoSpaceDE w:val="0"/>
        <w:autoSpaceDN w:val="0"/>
        <w:adjustRightInd w:val="0"/>
        <w:jc w:val="both"/>
      </w:pPr>
      <w:r w:rsidRPr="008A7A9D">
        <w:t xml:space="preserve">curriculum național, planuri cadru, arii curriculare, trunchi comun, discipline, module; </w:t>
      </w:r>
    </w:p>
    <w:p w:rsidR="00961F81" w:rsidRPr="008A7A9D" w:rsidRDefault="00961F81" w:rsidP="008A7A9D">
      <w:pPr>
        <w:widowControl w:val="0"/>
        <w:autoSpaceDE w:val="0"/>
        <w:autoSpaceDN w:val="0"/>
        <w:adjustRightInd w:val="0"/>
        <w:ind w:left="993"/>
      </w:pPr>
    </w:p>
    <w:p w:rsidR="00961F81" w:rsidRPr="008A7A9D" w:rsidRDefault="00961F81" w:rsidP="008A7A9D">
      <w:pPr>
        <w:pStyle w:val="ListParagraph"/>
        <w:widowControl w:val="0"/>
        <w:numPr>
          <w:ilvl w:val="0"/>
          <w:numId w:val="19"/>
        </w:numPr>
        <w:overflowPunct w:val="0"/>
        <w:autoSpaceDE w:val="0"/>
        <w:autoSpaceDN w:val="0"/>
        <w:adjustRightInd w:val="0"/>
        <w:jc w:val="both"/>
      </w:pPr>
      <w:r w:rsidRPr="008A7A9D">
        <w:t xml:space="preserve">documente  curriculare,  Standarde  de  Pregătire  Profesională,  planuri  de învățământ, programe școlare, manuale școlare, auxiliare curriculare; </w:t>
      </w:r>
    </w:p>
    <w:p w:rsidR="00961F81" w:rsidRPr="008A7A9D" w:rsidRDefault="00961F81" w:rsidP="008A7A9D">
      <w:pPr>
        <w:widowControl w:val="0"/>
        <w:autoSpaceDE w:val="0"/>
        <w:autoSpaceDN w:val="0"/>
        <w:adjustRightInd w:val="0"/>
        <w:ind w:left="993"/>
      </w:pPr>
    </w:p>
    <w:p w:rsidR="00961F81" w:rsidRPr="008A7A9D" w:rsidRDefault="00961F81" w:rsidP="008A7A9D">
      <w:pPr>
        <w:pStyle w:val="ListParagraph"/>
        <w:widowControl w:val="0"/>
        <w:numPr>
          <w:ilvl w:val="0"/>
          <w:numId w:val="19"/>
        </w:numPr>
        <w:overflowPunct w:val="0"/>
        <w:autoSpaceDE w:val="0"/>
        <w:autoSpaceDN w:val="0"/>
        <w:adjustRightInd w:val="0"/>
        <w:jc w:val="both"/>
      </w:pPr>
      <w:r w:rsidRPr="008A7A9D">
        <w:t xml:space="preserve">obiectivele instruirii practice și evaluării: competențe generale, competențe specifice, unități de competență, competențe; </w:t>
      </w:r>
    </w:p>
    <w:p w:rsidR="00961F81" w:rsidRPr="008A7A9D" w:rsidRDefault="00961F81" w:rsidP="008A7A9D">
      <w:pPr>
        <w:widowControl w:val="0"/>
        <w:autoSpaceDE w:val="0"/>
        <w:autoSpaceDN w:val="0"/>
        <w:adjustRightInd w:val="0"/>
        <w:ind w:left="993"/>
      </w:pPr>
    </w:p>
    <w:p w:rsidR="00961F81" w:rsidRPr="008A7A9D" w:rsidRDefault="00961F81" w:rsidP="008A7A9D">
      <w:pPr>
        <w:pStyle w:val="ListParagraph"/>
        <w:widowControl w:val="0"/>
        <w:numPr>
          <w:ilvl w:val="0"/>
          <w:numId w:val="19"/>
        </w:numPr>
        <w:overflowPunct w:val="0"/>
        <w:autoSpaceDE w:val="0"/>
        <w:autoSpaceDN w:val="0"/>
        <w:adjustRightInd w:val="0"/>
        <w:jc w:val="both"/>
      </w:pPr>
      <w:r w:rsidRPr="008A7A9D">
        <w:lastRenderedPageBreak/>
        <w:t xml:space="preserve">proiectarea curriculumului opțional și în dezvoltare locală. </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10"/>
        </w:numPr>
        <w:tabs>
          <w:tab w:val="clear" w:pos="720"/>
          <w:tab w:val="num" w:pos="362"/>
        </w:tabs>
        <w:overflowPunct w:val="0"/>
        <w:autoSpaceDE w:val="0"/>
        <w:autoSpaceDN w:val="0"/>
        <w:adjustRightInd w:val="0"/>
        <w:ind w:left="362" w:hanging="362"/>
        <w:jc w:val="both"/>
      </w:pPr>
      <w:r w:rsidRPr="008A7A9D">
        <w:t xml:space="preserve">Stabilirea corespondențelor dintre competențele de execuție și sociale și conținuturile de instruire. </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10"/>
        </w:numPr>
        <w:tabs>
          <w:tab w:val="clear" w:pos="720"/>
          <w:tab w:val="num" w:pos="362"/>
        </w:tabs>
        <w:overflowPunct w:val="0"/>
        <w:autoSpaceDE w:val="0"/>
        <w:autoSpaceDN w:val="0"/>
        <w:adjustRightInd w:val="0"/>
        <w:ind w:left="362" w:hanging="362"/>
        <w:jc w:val="both"/>
      </w:pPr>
      <w:r w:rsidRPr="008A7A9D">
        <w:t xml:space="preserve">Metode și procedee de instruire practică: </w:t>
      </w:r>
    </w:p>
    <w:p w:rsidR="00961F81" w:rsidRPr="008A7A9D" w:rsidRDefault="00961F81" w:rsidP="008A7A9D">
      <w:pPr>
        <w:pStyle w:val="ListParagraph"/>
        <w:widowControl w:val="0"/>
        <w:numPr>
          <w:ilvl w:val="0"/>
          <w:numId w:val="20"/>
        </w:numPr>
        <w:overflowPunct w:val="0"/>
        <w:autoSpaceDE w:val="0"/>
        <w:autoSpaceDN w:val="0"/>
        <w:adjustRightInd w:val="0"/>
        <w:jc w:val="both"/>
      </w:pPr>
      <w:r w:rsidRPr="008A7A9D">
        <w:t xml:space="preserve">Clasificarea și caracteristicile grupelor de metode specifice instruirii practice; </w:t>
      </w:r>
    </w:p>
    <w:p w:rsidR="00961F81" w:rsidRPr="008A7A9D" w:rsidRDefault="00961F81" w:rsidP="008A7A9D">
      <w:pPr>
        <w:pStyle w:val="ListParagraph"/>
        <w:widowControl w:val="0"/>
        <w:numPr>
          <w:ilvl w:val="0"/>
          <w:numId w:val="20"/>
        </w:numPr>
        <w:overflowPunct w:val="0"/>
        <w:autoSpaceDE w:val="0"/>
        <w:autoSpaceDN w:val="0"/>
        <w:adjustRightInd w:val="0"/>
        <w:jc w:val="both"/>
      </w:pPr>
      <w:r w:rsidRPr="008A7A9D">
        <w:t xml:space="preserve">Exemplificarea aplicării metodelor specifice instruirii practice; </w:t>
      </w:r>
    </w:p>
    <w:p w:rsidR="00961F81" w:rsidRPr="008A7A9D" w:rsidRDefault="00961F81" w:rsidP="008A7A9D">
      <w:pPr>
        <w:pStyle w:val="ListParagraph"/>
        <w:widowControl w:val="0"/>
        <w:numPr>
          <w:ilvl w:val="0"/>
          <w:numId w:val="20"/>
        </w:numPr>
        <w:overflowPunct w:val="0"/>
        <w:autoSpaceDE w:val="0"/>
        <w:autoSpaceDN w:val="0"/>
        <w:adjustRightInd w:val="0"/>
        <w:jc w:val="both"/>
      </w:pPr>
      <w:r w:rsidRPr="008A7A9D">
        <w:t xml:space="preserve">Utilizarea metodelor de instruire centrate pe elev: lucrul în echipă, învățarea prin cooperare, metoda proiectului, problematizarea, studiul de caz. </w:t>
      </w:r>
    </w:p>
    <w:p w:rsidR="00961F81" w:rsidRPr="008A7A9D" w:rsidRDefault="00961F81" w:rsidP="008A7A9D">
      <w:pPr>
        <w:widowControl w:val="0"/>
        <w:autoSpaceDE w:val="0"/>
        <w:autoSpaceDN w:val="0"/>
        <w:adjustRightInd w:val="0"/>
      </w:pPr>
    </w:p>
    <w:p w:rsidR="00961F81" w:rsidRPr="008A7A9D" w:rsidRDefault="00961F81" w:rsidP="008A7A9D">
      <w:pPr>
        <w:jc w:val="both"/>
      </w:pPr>
      <w:r w:rsidRPr="008A7A9D">
        <w:t>5. Mijloacele de învăţământ şi integrarea lor în procesul de predare-învăţare-evaluare:</w:t>
      </w:r>
    </w:p>
    <w:p w:rsidR="00961F81" w:rsidRPr="008A7A9D" w:rsidRDefault="00961F81" w:rsidP="008A7A9D">
      <w:pPr>
        <w:pStyle w:val="ListParagraph"/>
        <w:widowControl w:val="0"/>
        <w:numPr>
          <w:ilvl w:val="0"/>
          <w:numId w:val="21"/>
        </w:numPr>
        <w:overflowPunct w:val="0"/>
        <w:autoSpaceDE w:val="0"/>
        <w:autoSpaceDN w:val="0"/>
        <w:adjustRightInd w:val="0"/>
        <w:ind w:left="720"/>
        <w:jc w:val="both"/>
      </w:pPr>
      <w:r w:rsidRPr="008A7A9D">
        <w:t xml:space="preserve">funcţiile didactice ale mijloacelor de învăţământ; </w:t>
      </w:r>
    </w:p>
    <w:p w:rsidR="00961F81" w:rsidRPr="008A7A9D" w:rsidRDefault="00961F81" w:rsidP="008A7A9D">
      <w:pPr>
        <w:pStyle w:val="ListParagraph"/>
        <w:widowControl w:val="0"/>
        <w:numPr>
          <w:ilvl w:val="0"/>
          <w:numId w:val="21"/>
        </w:numPr>
        <w:overflowPunct w:val="0"/>
        <w:autoSpaceDE w:val="0"/>
        <w:autoSpaceDN w:val="0"/>
        <w:adjustRightInd w:val="0"/>
        <w:ind w:left="720"/>
        <w:jc w:val="both"/>
      </w:pPr>
      <w:r w:rsidRPr="008A7A9D">
        <w:t>tipuri de mijloace de învăţământ şi caracteristicile lor; exemplificări.</w:t>
      </w:r>
    </w:p>
    <w:p w:rsidR="00961F81" w:rsidRPr="008A7A9D" w:rsidRDefault="00961F81" w:rsidP="008A7A9D">
      <w:pPr>
        <w:pStyle w:val="ListParagraph"/>
        <w:widowControl w:val="0"/>
        <w:numPr>
          <w:ilvl w:val="0"/>
          <w:numId w:val="18"/>
        </w:numPr>
        <w:overflowPunct w:val="0"/>
        <w:autoSpaceDE w:val="0"/>
        <w:autoSpaceDN w:val="0"/>
        <w:adjustRightInd w:val="0"/>
        <w:ind w:left="426" w:hanging="426"/>
        <w:jc w:val="both"/>
      </w:pPr>
      <w:r w:rsidRPr="008A7A9D">
        <w:t xml:space="preserve">Caracterizarea tipurilor de lecții specifice instruirii practice: lecția de formare și dezvoltare a competențelor de execuție, lecția de evaluare prin probă practică, lecția vizită. </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18"/>
        </w:numPr>
        <w:overflowPunct w:val="0"/>
        <w:autoSpaceDE w:val="0"/>
        <w:autoSpaceDN w:val="0"/>
        <w:adjustRightInd w:val="0"/>
        <w:ind w:left="362" w:hanging="362"/>
        <w:jc w:val="both"/>
      </w:pPr>
      <w:r w:rsidRPr="008A7A9D">
        <w:t xml:space="preserve">Particularitățile mediului de instruire în atelierul școală. </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18"/>
        </w:numPr>
        <w:overflowPunct w:val="0"/>
        <w:autoSpaceDE w:val="0"/>
        <w:autoSpaceDN w:val="0"/>
        <w:adjustRightInd w:val="0"/>
        <w:ind w:left="362" w:hanging="362"/>
        <w:jc w:val="both"/>
      </w:pPr>
      <w:r w:rsidRPr="008A7A9D">
        <w:t xml:space="preserve">Proiectarea demersului didactic: stabilirea lucrărilor de instruire practică în acord cu conținuturile programelor școlare, planificarea calendaristică, proiectarea unităților de învățare, proiectarea lecției. </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18"/>
        </w:numPr>
        <w:overflowPunct w:val="0"/>
        <w:autoSpaceDE w:val="0"/>
        <w:autoSpaceDN w:val="0"/>
        <w:adjustRightInd w:val="0"/>
        <w:ind w:left="362" w:hanging="362"/>
        <w:jc w:val="both"/>
      </w:pPr>
      <w:r w:rsidRPr="008A7A9D">
        <w:t xml:space="preserve">Proiectarea instrumentelor de evaluare prin probe practice: formularea cerințelor, întocmirea baremului și a fișelor de observare. </w:t>
      </w:r>
    </w:p>
    <w:p w:rsidR="00961F81" w:rsidRPr="008A7A9D" w:rsidRDefault="00961F81" w:rsidP="008A7A9D">
      <w:pPr>
        <w:widowControl w:val="0"/>
        <w:autoSpaceDE w:val="0"/>
        <w:autoSpaceDN w:val="0"/>
        <w:adjustRightInd w:val="0"/>
      </w:pPr>
    </w:p>
    <w:p w:rsidR="00961F81" w:rsidRPr="008A7A9D" w:rsidRDefault="00961F81" w:rsidP="008A7A9D">
      <w:pPr>
        <w:widowControl w:val="0"/>
        <w:numPr>
          <w:ilvl w:val="0"/>
          <w:numId w:val="18"/>
        </w:numPr>
        <w:overflowPunct w:val="0"/>
        <w:autoSpaceDE w:val="0"/>
        <w:autoSpaceDN w:val="0"/>
        <w:adjustRightInd w:val="0"/>
        <w:ind w:left="362" w:hanging="362"/>
        <w:jc w:val="both"/>
      </w:pPr>
      <w:r w:rsidRPr="008A7A9D">
        <w:t xml:space="preserve">Modalități de adaptare a instruirii practice pentru integrarea elevilor cu Cerințe Educaționale Speciale. </w:t>
      </w:r>
    </w:p>
    <w:p w:rsidR="00961F81" w:rsidRPr="008A7A9D" w:rsidRDefault="00961F81" w:rsidP="008A7A9D">
      <w:pPr>
        <w:widowControl w:val="0"/>
        <w:numPr>
          <w:ilvl w:val="0"/>
          <w:numId w:val="18"/>
        </w:numPr>
        <w:overflowPunct w:val="0"/>
        <w:autoSpaceDE w:val="0"/>
        <w:autoSpaceDN w:val="0"/>
        <w:adjustRightInd w:val="0"/>
        <w:ind w:left="362" w:hanging="362"/>
        <w:jc w:val="both"/>
      </w:pPr>
      <w:r w:rsidRPr="008A7A9D">
        <w:t xml:space="preserve">Integrarea abilităților cheie în activitatea de instruire practică. </w:t>
      </w:r>
    </w:p>
    <w:p w:rsidR="0018647A" w:rsidRPr="008A7A9D" w:rsidRDefault="0018647A" w:rsidP="008A7A9D"/>
    <w:p w:rsidR="0018647A" w:rsidRPr="008A7A9D" w:rsidRDefault="0018647A" w:rsidP="008A7A9D">
      <w:pPr>
        <w:jc w:val="center"/>
        <w:rPr>
          <w:b/>
        </w:rPr>
      </w:pPr>
      <w:r w:rsidRPr="008A7A9D">
        <w:rPr>
          <w:b/>
        </w:rPr>
        <w:t>4. BIBLIOGRAFIE</w:t>
      </w:r>
    </w:p>
    <w:p w:rsidR="0018647A" w:rsidRPr="008A7A9D" w:rsidRDefault="0018647A" w:rsidP="008A7A9D">
      <w:pPr>
        <w:jc w:val="both"/>
        <w:rPr>
          <w:b/>
        </w:rPr>
      </w:pPr>
    </w:p>
    <w:p w:rsidR="0018647A" w:rsidRPr="008A7A9D" w:rsidRDefault="0018647A" w:rsidP="008A7A9D">
      <w:pPr>
        <w:jc w:val="both"/>
        <w:rPr>
          <w:b/>
        </w:rPr>
      </w:pPr>
      <w:r w:rsidRPr="008A7A9D">
        <w:rPr>
          <w:b/>
        </w:rPr>
        <w:t>TEMATICA DE SPECIALITATE</w:t>
      </w:r>
    </w:p>
    <w:p w:rsidR="0018647A" w:rsidRPr="008A7A9D" w:rsidRDefault="0018647A" w:rsidP="008A7A9D"/>
    <w:p w:rsidR="0018647A" w:rsidRPr="008A7A9D" w:rsidRDefault="0018647A" w:rsidP="008A7A9D"/>
    <w:tbl>
      <w:tblPr>
        <w:tblW w:w="9558" w:type="dxa"/>
        <w:tblLayout w:type="fixed"/>
        <w:tblLook w:val="01E0"/>
      </w:tblPr>
      <w:tblGrid>
        <w:gridCol w:w="624"/>
        <w:gridCol w:w="1894"/>
        <w:gridCol w:w="3710"/>
        <w:gridCol w:w="3330"/>
      </w:tblGrid>
      <w:tr w:rsidR="00E33B0F" w:rsidRPr="008A7A9D" w:rsidTr="00961F81">
        <w:tc>
          <w:tcPr>
            <w:tcW w:w="624" w:type="dxa"/>
          </w:tcPr>
          <w:p w:rsidR="00E33B0F" w:rsidRPr="008A7A9D" w:rsidRDefault="00E33B0F" w:rsidP="008A7A9D">
            <w:pPr>
              <w:tabs>
                <w:tab w:val="left" w:pos="0"/>
              </w:tabs>
            </w:pPr>
            <w:r w:rsidRPr="008A7A9D">
              <w:t>1</w:t>
            </w:r>
            <w:r w:rsidR="00961F81" w:rsidRPr="008A7A9D">
              <w:t>.</w:t>
            </w:r>
          </w:p>
        </w:tc>
        <w:tc>
          <w:tcPr>
            <w:tcW w:w="1894" w:type="dxa"/>
          </w:tcPr>
          <w:p w:rsidR="00E33B0F" w:rsidRPr="008A7A9D" w:rsidRDefault="00E33B0F" w:rsidP="008A7A9D">
            <w:r w:rsidRPr="008A7A9D">
              <w:rPr>
                <w:rFonts w:eastAsia="Calibri"/>
              </w:rPr>
              <w:t xml:space="preserve">Alex. Dimitrescu </w:t>
            </w:r>
          </w:p>
        </w:tc>
        <w:tc>
          <w:tcPr>
            <w:tcW w:w="3710" w:type="dxa"/>
          </w:tcPr>
          <w:p w:rsidR="00E33B0F" w:rsidRPr="008A7A9D" w:rsidRDefault="00E33B0F" w:rsidP="008A7A9D">
            <w:r w:rsidRPr="008A7A9D">
              <w:rPr>
                <w:rFonts w:eastAsia="Calibri"/>
              </w:rPr>
              <w:t>Dermatovenerologie practică</w:t>
            </w:r>
          </w:p>
        </w:tc>
        <w:tc>
          <w:tcPr>
            <w:tcW w:w="3330" w:type="dxa"/>
          </w:tcPr>
          <w:p w:rsidR="00E33B0F" w:rsidRPr="008A7A9D" w:rsidRDefault="00E33B0F" w:rsidP="008A7A9D">
            <w:r w:rsidRPr="008A7A9D">
              <w:rPr>
                <w:rFonts w:eastAsia="Calibri"/>
              </w:rPr>
              <w:t>Ed</w:t>
            </w:r>
            <w:r w:rsidR="00961F81" w:rsidRPr="008A7A9D">
              <w:rPr>
                <w:rFonts w:eastAsia="Calibri"/>
              </w:rPr>
              <w:t>itura</w:t>
            </w:r>
            <w:r w:rsidRPr="008A7A9D">
              <w:rPr>
                <w:rFonts w:eastAsia="Calibri"/>
              </w:rPr>
              <w:t xml:space="preserve"> Medicală, 1989</w:t>
            </w:r>
          </w:p>
        </w:tc>
      </w:tr>
      <w:tr w:rsidR="00E33B0F" w:rsidRPr="008A7A9D" w:rsidTr="00961F81">
        <w:tc>
          <w:tcPr>
            <w:tcW w:w="624" w:type="dxa"/>
          </w:tcPr>
          <w:p w:rsidR="00E33B0F" w:rsidRPr="008A7A9D" w:rsidRDefault="00E33B0F" w:rsidP="008A7A9D">
            <w:pPr>
              <w:tabs>
                <w:tab w:val="left" w:pos="0"/>
              </w:tabs>
            </w:pPr>
            <w:r w:rsidRPr="008A7A9D">
              <w:t>2</w:t>
            </w:r>
            <w:r w:rsidR="00961F81" w:rsidRPr="008A7A9D">
              <w:t>.</w:t>
            </w:r>
          </w:p>
        </w:tc>
        <w:tc>
          <w:tcPr>
            <w:tcW w:w="1894" w:type="dxa"/>
          </w:tcPr>
          <w:p w:rsidR="00E33B0F" w:rsidRPr="008A7A9D" w:rsidRDefault="00E33B0F" w:rsidP="008A7A9D">
            <w:r w:rsidRPr="008A7A9D">
              <w:t>Bocârnea C.</w:t>
            </w:r>
          </w:p>
        </w:tc>
        <w:tc>
          <w:tcPr>
            <w:tcW w:w="3710" w:type="dxa"/>
          </w:tcPr>
          <w:p w:rsidR="00E33B0F" w:rsidRPr="008A7A9D" w:rsidRDefault="00E33B0F" w:rsidP="008A7A9D">
            <w:pPr>
              <w:rPr>
                <w:b/>
              </w:rPr>
            </w:pPr>
            <w:r w:rsidRPr="008A7A9D">
              <w:t>Boli infecţioase şi epidemiologie</w:t>
            </w:r>
          </w:p>
        </w:tc>
        <w:tc>
          <w:tcPr>
            <w:tcW w:w="3330" w:type="dxa"/>
          </w:tcPr>
          <w:p w:rsidR="00E33B0F" w:rsidRPr="008A7A9D" w:rsidRDefault="00E33B0F" w:rsidP="008A7A9D">
            <w:r w:rsidRPr="008A7A9D">
              <w:t xml:space="preserve">Editura </w:t>
            </w:r>
            <w:r w:rsidR="00961F81" w:rsidRPr="008A7A9D">
              <w:t>„</w:t>
            </w:r>
            <w:r w:rsidRPr="008A7A9D">
              <w:t>Info-Team</w:t>
            </w:r>
            <w:r w:rsidR="00961F81" w:rsidRPr="008A7A9D">
              <w:t>”</w:t>
            </w:r>
            <w:r w:rsidRPr="008A7A9D">
              <w:t>,  Bucureşti, 1999</w:t>
            </w:r>
          </w:p>
        </w:tc>
      </w:tr>
      <w:tr w:rsidR="00E33B0F" w:rsidRPr="008A7A9D" w:rsidTr="00961F81">
        <w:tc>
          <w:tcPr>
            <w:tcW w:w="624" w:type="dxa"/>
          </w:tcPr>
          <w:p w:rsidR="00E33B0F" w:rsidRPr="008A7A9D" w:rsidRDefault="00E33B0F" w:rsidP="008A7A9D">
            <w:pPr>
              <w:tabs>
                <w:tab w:val="left" w:pos="0"/>
              </w:tabs>
            </w:pPr>
            <w:r w:rsidRPr="008A7A9D">
              <w:t>3</w:t>
            </w:r>
            <w:r w:rsidR="00961F81" w:rsidRPr="008A7A9D">
              <w:t>.</w:t>
            </w:r>
          </w:p>
        </w:tc>
        <w:tc>
          <w:tcPr>
            <w:tcW w:w="1894" w:type="dxa"/>
          </w:tcPr>
          <w:p w:rsidR="00E33B0F" w:rsidRPr="008A7A9D" w:rsidRDefault="00E33B0F" w:rsidP="008A7A9D">
            <w:r w:rsidRPr="008A7A9D">
              <w:t>Erşcoiu S., Ceauşu E,</w:t>
            </w:r>
          </w:p>
        </w:tc>
        <w:tc>
          <w:tcPr>
            <w:tcW w:w="3710" w:type="dxa"/>
          </w:tcPr>
          <w:p w:rsidR="00E33B0F" w:rsidRPr="008A7A9D" w:rsidRDefault="00E33B0F" w:rsidP="008A7A9D">
            <w:r w:rsidRPr="008A7A9D">
              <w:t>Epidermiologie şi boli infecţioase</w:t>
            </w:r>
          </w:p>
        </w:tc>
        <w:tc>
          <w:tcPr>
            <w:tcW w:w="3330" w:type="dxa"/>
          </w:tcPr>
          <w:p w:rsidR="00E33B0F" w:rsidRPr="008A7A9D" w:rsidRDefault="00E33B0F" w:rsidP="008A7A9D">
            <w:pPr>
              <w:tabs>
                <w:tab w:val="left" w:pos="0"/>
              </w:tabs>
              <w:autoSpaceDN w:val="0"/>
            </w:pPr>
            <w:r w:rsidRPr="008A7A9D">
              <w:t>Editura Didactică şi Pedagogică, Bucureşti, 1995</w:t>
            </w:r>
          </w:p>
        </w:tc>
      </w:tr>
      <w:tr w:rsidR="00E33B0F" w:rsidRPr="008A7A9D" w:rsidTr="00961F81">
        <w:tc>
          <w:tcPr>
            <w:tcW w:w="624" w:type="dxa"/>
          </w:tcPr>
          <w:p w:rsidR="00E33B0F" w:rsidRPr="008A7A9D" w:rsidRDefault="00E33B0F" w:rsidP="008A7A9D">
            <w:pPr>
              <w:tabs>
                <w:tab w:val="left" w:pos="0"/>
              </w:tabs>
            </w:pPr>
            <w:r w:rsidRPr="008A7A9D">
              <w:t>4</w:t>
            </w:r>
            <w:r w:rsidR="00961F81" w:rsidRPr="008A7A9D">
              <w:t>.</w:t>
            </w:r>
          </w:p>
        </w:tc>
        <w:tc>
          <w:tcPr>
            <w:tcW w:w="1894" w:type="dxa"/>
          </w:tcPr>
          <w:p w:rsidR="00E33B0F" w:rsidRPr="008A7A9D" w:rsidRDefault="00E33B0F" w:rsidP="008A7A9D">
            <w:r w:rsidRPr="008A7A9D">
              <w:t>Cârmaciu R. ş.a</w:t>
            </w:r>
          </w:p>
        </w:tc>
        <w:tc>
          <w:tcPr>
            <w:tcW w:w="3710" w:type="dxa"/>
          </w:tcPr>
          <w:p w:rsidR="00E33B0F" w:rsidRPr="008A7A9D" w:rsidRDefault="00E33B0F" w:rsidP="008A7A9D">
            <w:pPr>
              <w:rPr>
                <w:b/>
              </w:rPr>
            </w:pPr>
            <w:r w:rsidRPr="008A7A9D">
              <w:t>Biologie – manual clasa a XI-a pentru profil biologie chimie</w:t>
            </w:r>
          </w:p>
        </w:tc>
        <w:tc>
          <w:tcPr>
            <w:tcW w:w="3330" w:type="dxa"/>
          </w:tcPr>
          <w:p w:rsidR="00E33B0F" w:rsidRPr="008A7A9D" w:rsidRDefault="00E33B0F" w:rsidP="008A7A9D">
            <w:r w:rsidRPr="008A7A9D">
              <w:t xml:space="preserve">Editura </w:t>
            </w:r>
            <w:r w:rsidR="00961F81" w:rsidRPr="008A7A9D">
              <w:t>„</w:t>
            </w:r>
            <w:r w:rsidRPr="008A7A9D">
              <w:t>Corint</w:t>
            </w:r>
            <w:r w:rsidR="00961F81" w:rsidRPr="008A7A9D">
              <w:t>”</w:t>
            </w:r>
            <w:r w:rsidRPr="008A7A9D">
              <w:t>, Bucureşti, 2002</w:t>
            </w:r>
          </w:p>
        </w:tc>
      </w:tr>
      <w:tr w:rsidR="00E33B0F" w:rsidRPr="008A7A9D" w:rsidTr="00961F81">
        <w:tc>
          <w:tcPr>
            <w:tcW w:w="624" w:type="dxa"/>
          </w:tcPr>
          <w:p w:rsidR="00E33B0F" w:rsidRPr="008A7A9D" w:rsidRDefault="00E33B0F" w:rsidP="008A7A9D">
            <w:pPr>
              <w:tabs>
                <w:tab w:val="left" w:pos="0"/>
              </w:tabs>
            </w:pPr>
            <w:r w:rsidRPr="008A7A9D">
              <w:t>5</w:t>
            </w:r>
            <w:r w:rsidR="00961F81" w:rsidRPr="008A7A9D">
              <w:t>.</w:t>
            </w:r>
          </w:p>
        </w:tc>
        <w:tc>
          <w:tcPr>
            <w:tcW w:w="1894" w:type="dxa"/>
          </w:tcPr>
          <w:p w:rsidR="00E33B0F" w:rsidRPr="008A7A9D" w:rsidRDefault="00E33B0F" w:rsidP="008A7A9D">
            <w:r w:rsidRPr="008A7A9D">
              <w:t>Ţiplic T.</w:t>
            </w:r>
          </w:p>
        </w:tc>
        <w:tc>
          <w:tcPr>
            <w:tcW w:w="3710" w:type="dxa"/>
          </w:tcPr>
          <w:p w:rsidR="00E33B0F" w:rsidRPr="008A7A9D" w:rsidRDefault="00E33B0F" w:rsidP="008A7A9D">
            <w:r w:rsidRPr="008A7A9D">
              <w:t>Biologie, cls. a XI-a</w:t>
            </w:r>
          </w:p>
        </w:tc>
        <w:tc>
          <w:tcPr>
            <w:tcW w:w="3330" w:type="dxa"/>
          </w:tcPr>
          <w:p w:rsidR="00E33B0F" w:rsidRPr="008A7A9D" w:rsidRDefault="00E33B0F" w:rsidP="008A7A9D">
            <w:pPr>
              <w:tabs>
                <w:tab w:val="left" w:pos="0"/>
              </w:tabs>
              <w:autoSpaceDN w:val="0"/>
            </w:pPr>
            <w:r w:rsidRPr="008A7A9D">
              <w:t xml:space="preserve">Editura </w:t>
            </w:r>
            <w:r w:rsidR="00961F81" w:rsidRPr="008A7A9D">
              <w:t>„</w:t>
            </w:r>
            <w:r w:rsidRPr="008A7A9D">
              <w:t>Aramis</w:t>
            </w:r>
            <w:r w:rsidR="00961F81" w:rsidRPr="008A7A9D">
              <w:t>”</w:t>
            </w:r>
            <w:r w:rsidRPr="008A7A9D">
              <w:t>, 2006</w:t>
            </w:r>
          </w:p>
        </w:tc>
      </w:tr>
      <w:tr w:rsidR="00E33B0F" w:rsidRPr="008A7A9D" w:rsidTr="00961F81">
        <w:tc>
          <w:tcPr>
            <w:tcW w:w="624" w:type="dxa"/>
          </w:tcPr>
          <w:p w:rsidR="00E33B0F" w:rsidRPr="008A7A9D" w:rsidRDefault="00E33B0F" w:rsidP="008A7A9D">
            <w:pPr>
              <w:tabs>
                <w:tab w:val="left" w:pos="0"/>
              </w:tabs>
            </w:pPr>
            <w:r w:rsidRPr="008A7A9D">
              <w:t>6</w:t>
            </w:r>
            <w:r w:rsidR="00961F81" w:rsidRPr="008A7A9D">
              <w:t>.</w:t>
            </w:r>
          </w:p>
        </w:tc>
        <w:tc>
          <w:tcPr>
            <w:tcW w:w="1894" w:type="dxa"/>
          </w:tcPr>
          <w:p w:rsidR="00E33B0F" w:rsidRPr="008A7A9D" w:rsidRDefault="00E33B0F" w:rsidP="008A7A9D">
            <w:r w:rsidRPr="008A7A9D">
              <w:t>Dimache Gh.</w:t>
            </w:r>
          </w:p>
        </w:tc>
        <w:tc>
          <w:tcPr>
            <w:tcW w:w="3710" w:type="dxa"/>
          </w:tcPr>
          <w:p w:rsidR="00E33B0F" w:rsidRPr="008A7A9D" w:rsidRDefault="00E33B0F" w:rsidP="008A7A9D">
            <w:r w:rsidRPr="008A7A9D">
              <w:t>Microbiologie şi parazitologie medicală</w:t>
            </w:r>
          </w:p>
        </w:tc>
        <w:tc>
          <w:tcPr>
            <w:tcW w:w="3330" w:type="dxa"/>
          </w:tcPr>
          <w:p w:rsidR="00E33B0F" w:rsidRPr="008A7A9D" w:rsidRDefault="00E33B0F" w:rsidP="008A7A9D">
            <w:r w:rsidRPr="008A7A9D">
              <w:t>Editura Didactică şi Pedagogică, Bucureşti, 1991</w:t>
            </w:r>
          </w:p>
        </w:tc>
      </w:tr>
      <w:tr w:rsidR="00E33B0F" w:rsidRPr="008A7A9D" w:rsidTr="00961F81">
        <w:tc>
          <w:tcPr>
            <w:tcW w:w="624" w:type="dxa"/>
          </w:tcPr>
          <w:p w:rsidR="00E33B0F" w:rsidRPr="008A7A9D" w:rsidRDefault="00E33B0F" w:rsidP="008A7A9D">
            <w:pPr>
              <w:tabs>
                <w:tab w:val="left" w:pos="0"/>
              </w:tabs>
              <w:rPr>
                <w:color w:val="000099"/>
              </w:rPr>
            </w:pPr>
            <w:r w:rsidRPr="008A7A9D">
              <w:rPr>
                <w:color w:val="000099"/>
              </w:rPr>
              <w:t>7</w:t>
            </w:r>
            <w:r w:rsidR="00961F81" w:rsidRPr="008A7A9D">
              <w:rPr>
                <w:color w:val="000099"/>
              </w:rPr>
              <w:t>.</w:t>
            </w:r>
          </w:p>
        </w:tc>
        <w:tc>
          <w:tcPr>
            <w:tcW w:w="1894" w:type="dxa"/>
          </w:tcPr>
          <w:p w:rsidR="00E33B0F" w:rsidRPr="008A7A9D" w:rsidRDefault="00E33B0F" w:rsidP="008A7A9D">
            <w:r w:rsidRPr="008A7A9D">
              <w:t>Dimitrescu A.</w:t>
            </w:r>
          </w:p>
        </w:tc>
        <w:tc>
          <w:tcPr>
            <w:tcW w:w="3710" w:type="dxa"/>
          </w:tcPr>
          <w:p w:rsidR="00E33B0F" w:rsidRPr="008A7A9D" w:rsidRDefault="00E33B0F" w:rsidP="008A7A9D">
            <w:r w:rsidRPr="008A7A9D">
              <w:t>Dermatologie</w:t>
            </w:r>
          </w:p>
        </w:tc>
        <w:tc>
          <w:tcPr>
            <w:tcW w:w="3330" w:type="dxa"/>
          </w:tcPr>
          <w:p w:rsidR="00E33B0F" w:rsidRPr="008A7A9D" w:rsidRDefault="00E33B0F" w:rsidP="008A7A9D">
            <w:pPr>
              <w:tabs>
                <w:tab w:val="left" w:pos="0"/>
              </w:tabs>
              <w:autoSpaceDN w:val="0"/>
            </w:pPr>
            <w:r w:rsidRPr="008A7A9D">
              <w:t>Editura Medicală, Bucureşti, 2002</w:t>
            </w:r>
          </w:p>
        </w:tc>
      </w:tr>
      <w:tr w:rsidR="00E33B0F" w:rsidRPr="008A7A9D" w:rsidTr="00961F81">
        <w:tc>
          <w:tcPr>
            <w:tcW w:w="624" w:type="dxa"/>
          </w:tcPr>
          <w:p w:rsidR="00E33B0F" w:rsidRPr="008A7A9D" w:rsidRDefault="00E33B0F" w:rsidP="008A7A9D">
            <w:pPr>
              <w:tabs>
                <w:tab w:val="left" w:pos="0"/>
              </w:tabs>
            </w:pPr>
            <w:r w:rsidRPr="008A7A9D">
              <w:t>8</w:t>
            </w:r>
            <w:r w:rsidR="00961F81" w:rsidRPr="008A7A9D">
              <w:t>.</w:t>
            </w:r>
          </w:p>
        </w:tc>
        <w:tc>
          <w:tcPr>
            <w:tcW w:w="1894" w:type="dxa"/>
          </w:tcPr>
          <w:p w:rsidR="00E33B0F" w:rsidRPr="008A7A9D" w:rsidRDefault="00E33B0F" w:rsidP="008A7A9D">
            <w:r w:rsidRPr="008A7A9D">
              <w:t>Dumbravă N.</w:t>
            </w:r>
          </w:p>
        </w:tc>
        <w:tc>
          <w:tcPr>
            <w:tcW w:w="3710" w:type="dxa"/>
          </w:tcPr>
          <w:p w:rsidR="00E33B0F" w:rsidRPr="008A7A9D" w:rsidRDefault="00E33B0F" w:rsidP="008A7A9D">
            <w:r w:rsidRPr="008A7A9D">
              <w:t>Coafura de la A la Z</w:t>
            </w:r>
          </w:p>
        </w:tc>
        <w:tc>
          <w:tcPr>
            <w:tcW w:w="3330" w:type="dxa"/>
          </w:tcPr>
          <w:p w:rsidR="00E33B0F" w:rsidRPr="008A7A9D" w:rsidRDefault="00E33B0F" w:rsidP="008A7A9D">
            <w:pPr>
              <w:tabs>
                <w:tab w:val="left" w:pos="0"/>
              </w:tabs>
              <w:autoSpaceDN w:val="0"/>
            </w:pPr>
            <w:r w:rsidRPr="008A7A9D">
              <w:t xml:space="preserve">Editura </w:t>
            </w:r>
            <w:r w:rsidR="00961F81" w:rsidRPr="008A7A9D">
              <w:t>„</w:t>
            </w:r>
            <w:r w:rsidRPr="008A7A9D">
              <w:t>Scrisul Românesc</w:t>
            </w:r>
            <w:r w:rsidR="00961F81" w:rsidRPr="008A7A9D">
              <w:t>”</w:t>
            </w:r>
            <w:r w:rsidRPr="008A7A9D">
              <w:t>, Craiova, 2000</w:t>
            </w:r>
          </w:p>
        </w:tc>
      </w:tr>
      <w:tr w:rsidR="00E33B0F" w:rsidRPr="008A7A9D" w:rsidTr="00961F81">
        <w:tc>
          <w:tcPr>
            <w:tcW w:w="624" w:type="dxa"/>
          </w:tcPr>
          <w:p w:rsidR="00E33B0F" w:rsidRPr="008A7A9D" w:rsidRDefault="00E33B0F" w:rsidP="008A7A9D">
            <w:pPr>
              <w:tabs>
                <w:tab w:val="left" w:pos="0"/>
              </w:tabs>
            </w:pPr>
            <w:r w:rsidRPr="008A7A9D">
              <w:t>9</w:t>
            </w:r>
            <w:r w:rsidR="00961F81" w:rsidRPr="008A7A9D">
              <w:t>.</w:t>
            </w:r>
          </w:p>
        </w:tc>
        <w:tc>
          <w:tcPr>
            <w:tcW w:w="1894" w:type="dxa"/>
          </w:tcPr>
          <w:p w:rsidR="00E33B0F" w:rsidRPr="008A7A9D" w:rsidRDefault="00E33B0F" w:rsidP="008A7A9D">
            <w:r w:rsidRPr="008A7A9D">
              <w:t>Oseacă – Pădean E</w:t>
            </w:r>
          </w:p>
        </w:tc>
        <w:tc>
          <w:tcPr>
            <w:tcW w:w="3710" w:type="dxa"/>
          </w:tcPr>
          <w:p w:rsidR="00E33B0F" w:rsidRPr="008A7A9D" w:rsidRDefault="00E33B0F" w:rsidP="008A7A9D">
            <w:r w:rsidRPr="008A7A9D">
              <w:t>Tainele coafurii</w:t>
            </w:r>
          </w:p>
        </w:tc>
        <w:tc>
          <w:tcPr>
            <w:tcW w:w="3330" w:type="dxa"/>
          </w:tcPr>
          <w:p w:rsidR="00E33B0F" w:rsidRPr="008A7A9D" w:rsidRDefault="00961F81" w:rsidP="008A7A9D">
            <w:pPr>
              <w:tabs>
                <w:tab w:val="left" w:pos="0"/>
              </w:tabs>
              <w:autoSpaceDN w:val="0"/>
            </w:pPr>
            <w:r w:rsidRPr="008A7A9D">
              <w:t>E</w:t>
            </w:r>
            <w:r w:rsidR="00E33B0F" w:rsidRPr="008A7A9D">
              <w:t>ditat de SC Hellen Profesii, 2008</w:t>
            </w:r>
          </w:p>
        </w:tc>
      </w:tr>
      <w:tr w:rsidR="00E33B0F" w:rsidRPr="008A7A9D" w:rsidTr="00961F81">
        <w:tc>
          <w:tcPr>
            <w:tcW w:w="624" w:type="dxa"/>
          </w:tcPr>
          <w:p w:rsidR="00E33B0F" w:rsidRPr="008A7A9D" w:rsidRDefault="00E33B0F" w:rsidP="008A7A9D">
            <w:pPr>
              <w:tabs>
                <w:tab w:val="left" w:pos="0"/>
              </w:tabs>
            </w:pPr>
            <w:r w:rsidRPr="008A7A9D">
              <w:t>10</w:t>
            </w:r>
            <w:r w:rsidR="00961F81" w:rsidRPr="008A7A9D">
              <w:t>.</w:t>
            </w:r>
          </w:p>
        </w:tc>
        <w:tc>
          <w:tcPr>
            <w:tcW w:w="1894" w:type="dxa"/>
          </w:tcPr>
          <w:p w:rsidR="00E33B0F" w:rsidRPr="008A7A9D" w:rsidRDefault="00E33B0F" w:rsidP="008A7A9D">
            <w:pPr>
              <w:tabs>
                <w:tab w:val="left" w:pos="0"/>
              </w:tabs>
            </w:pPr>
            <w:r w:rsidRPr="008A7A9D">
              <w:t xml:space="preserve">*** </w:t>
            </w:r>
          </w:p>
        </w:tc>
        <w:tc>
          <w:tcPr>
            <w:tcW w:w="3710" w:type="dxa"/>
          </w:tcPr>
          <w:p w:rsidR="00E33B0F" w:rsidRPr="008A7A9D" w:rsidRDefault="00E33B0F" w:rsidP="008A7A9D">
            <w:r w:rsidRPr="008A7A9D">
              <w:t>A şti cum! - Wella, 2001</w:t>
            </w:r>
          </w:p>
        </w:tc>
        <w:tc>
          <w:tcPr>
            <w:tcW w:w="3330" w:type="dxa"/>
          </w:tcPr>
          <w:p w:rsidR="00E33B0F" w:rsidRPr="008A7A9D" w:rsidRDefault="00E33B0F" w:rsidP="008A7A9D">
            <w:pPr>
              <w:tabs>
                <w:tab w:val="left" w:pos="0"/>
              </w:tabs>
              <w:autoSpaceDN w:val="0"/>
            </w:pPr>
          </w:p>
        </w:tc>
      </w:tr>
      <w:tr w:rsidR="00E33B0F" w:rsidRPr="008A7A9D" w:rsidTr="00961F81">
        <w:tc>
          <w:tcPr>
            <w:tcW w:w="624" w:type="dxa"/>
          </w:tcPr>
          <w:p w:rsidR="00E33B0F" w:rsidRPr="008A7A9D" w:rsidRDefault="00E33B0F" w:rsidP="008A7A9D">
            <w:pPr>
              <w:tabs>
                <w:tab w:val="left" w:pos="0"/>
              </w:tabs>
            </w:pPr>
            <w:r w:rsidRPr="008A7A9D">
              <w:t>11</w:t>
            </w:r>
            <w:r w:rsidR="00961F81" w:rsidRPr="008A7A9D">
              <w:t>.</w:t>
            </w:r>
          </w:p>
        </w:tc>
        <w:tc>
          <w:tcPr>
            <w:tcW w:w="1894" w:type="dxa"/>
          </w:tcPr>
          <w:p w:rsidR="00E33B0F" w:rsidRPr="008A7A9D" w:rsidRDefault="00E33B0F" w:rsidP="008A7A9D">
            <w:pPr>
              <w:tabs>
                <w:tab w:val="left" w:pos="0"/>
              </w:tabs>
            </w:pPr>
            <w:r w:rsidRPr="008A7A9D">
              <w:t>Dr. A.Pop, P. Dimitriev s.a.</w:t>
            </w:r>
          </w:p>
        </w:tc>
        <w:tc>
          <w:tcPr>
            <w:tcW w:w="3710" w:type="dxa"/>
          </w:tcPr>
          <w:p w:rsidR="00E33B0F" w:rsidRPr="008A7A9D" w:rsidRDefault="00E33B0F" w:rsidP="008A7A9D">
            <w:r w:rsidRPr="008A7A9D">
              <w:t xml:space="preserve">Manualul frizerului şi coaforului </w:t>
            </w:r>
          </w:p>
        </w:tc>
        <w:tc>
          <w:tcPr>
            <w:tcW w:w="3330" w:type="dxa"/>
          </w:tcPr>
          <w:p w:rsidR="00E33B0F" w:rsidRPr="008A7A9D" w:rsidRDefault="00E33B0F" w:rsidP="008A7A9D">
            <w:pPr>
              <w:tabs>
                <w:tab w:val="left" w:pos="0"/>
              </w:tabs>
              <w:autoSpaceDN w:val="0"/>
            </w:pPr>
            <w:r w:rsidRPr="008A7A9D">
              <w:t>Editura Didactică şi Pedagogică, Bucureşti, 1971</w:t>
            </w:r>
          </w:p>
        </w:tc>
      </w:tr>
      <w:tr w:rsidR="00961F81" w:rsidRPr="008A7A9D" w:rsidTr="00961F81">
        <w:tc>
          <w:tcPr>
            <w:tcW w:w="624" w:type="dxa"/>
          </w:tcPr>
          <w:p w:rsidR="00961F81" w:rsidRPr="008A7A9D" w:rsidRDefault="00961F81" w:rsidP="008A7A9D">
            <w:pPr>
              <w:tabs>
                <w:tab w:val="left" w:pos="0"/>
              </w:tabs>
            </w:pPr>
            <w:r w:rsidRPr="008A7A9D">
              <w:t>12.</w:t>
            </w:r>
          </w:p>
        </w:tc>
        <w:tc>
          <w:tcPr>
            <w:tcW w:w="1894" w:type="dxa"/>
          </w:tcPr>
          <w:p w:rsidR="00961F81" w:rsidRPr="008A7A9D" w:rsidRDefault="00961F81" w:rsidP="008A7A9D">
            <w:pPr>
              <w:tabs>
                <w:tab w:val="left" w:pos="0"/>
              </w:tabs>
            </w:pPr>
            <w:r w:rsidRPr="008A7A9D">
              <w:t>***</w:t>
            </w:r>
          </w:p>
        </w:tc>
        <w:tc>
          <w:tcPr>
            <w:tcW w:w="7040" w:type="dxa"/>
            <w:gridSpan w:val="2"/>
          </w:tcPr>
          <w:p w:rsidR="00961F81" w:rsidRPr="008A7A9D" w:rsidRDefault="00961F81" w:rsidP="008A7A9D">
            <w:pPr>
              <w:tabs>
                <w:tab w:val="left" w:pos="0"/>
              </w:tabs>
              <w:autoSpaceDN w:val="0"/>
            </w:pPr>
            <w:r w:rsidRPr="008A7A9D">
              <w:rPr>
                <w:bCs/>
              </w:rPr>
              <w:t>Ordin nr. 1136/27/06/2007</w:t>
            </w:r>
            <w:r w:rsidRPr="008A7A9D">
              <w:t xml:space="preserve"> privind aprobarea Normelor de igienă pentru cabinetele de înfrumuseţare corporală -  publicat in M.O. nr. 484/19.07.2007</w:t>
            </w:r>
          </w:p>
        </w:tc>
      </w:tr>
      <w:tr w:rsidR="00961F81" w:rsidRPr="008A7A9D" w:rsidTr="00961F81">
        <w:tc>
          <w:tcPr>
            <w:tcW w:w="624" w:type="dxa"/>
          </w:tcPr>
          <w:p w:rsidR="00961F81" w:rsidRPr="008A7A9D" w:rsidRDefault="00961F81" w:rsidP="008A7A9D">
            <w:pPr>
              <w:tabs>
                <w:tab w:val="left" w:pos="0"/>
              </w:tabs>
            </w:pPr>
            <w:r w:rsidRPr="008A7A9D">
              <w:t>13.</w:t>
            </w:r>
          </w:p>
        </w:tc>
        <w:tc>
          <w:tcPr>
            <w:tcW w:w="1894" w:type="dxa"/>
          </w:tcPr>
          <w:p w:rsidR="00961F81" w:rsidRPr="008A7A9D" w:rsidRDefault="00961F81" w:rsidP="008A7A9D">
            <w:pPr>
              <w:tabs>
                <w:tab w:val="left" w:pos="0"/>
              </w:tabs>
            </w:pPr>
            <w:r w:rsidRPr="008A7A9D">
              <w:t>***</w:t>
            </w:r>
          </w:p>
        </w:tc>
        <w:tc>
          <w:tcPr>
            <w:tcW w:w="7040" w:type="dxa"/>
            <w:gridSpan w:val="2"/>
          </w:tcPr>
          <w:p w:rsidR="00961F81" w:rsidRPr="008A7A9D" w:rsidRDefault="00961F81" w:rsidP="008A7A9D">
            <w:pPr>
              <w:keepNext/>
              <w:ind w:left="2" w:hanging="2"/>
              <w:outlineLvl w:val="2"/>
            </w:pPr>
            <w:r w:rsidRPr="008A7A9D">
              <w:t>Ghid privind aplicarea normelor de igiena în unităţile de furnizare a serviciilor de igienă personală şi estetică umană din cooperaţia meşteşugărească, 2007</w:t>
            </w:r>
          </w:p>
        </w:tc>
      </w:tr>
      <w:tr w:rsidR="00961F81" w:rsidRPr="008A7A9D" w:rsidTr="00961F81">
        <w:trPr>
          <w:trHeight w:val="291"/>
        </w:trPr>
        <w:tc>
          <w:tcPr>
            <w:tcW w:w="624" w:type="dxa"/>
          </w:tcPr>
          <w:p w:rsidR="00961F81" w:rsidRPr="008A7A9D" w:rsidRDefault="00961F81" w:rsidP="008A7A9D">
            <w:pPr>
              <w:tabs>
                <w:tab w:val="left" w:pos="0"/>
              </w:tabs>
            </w:pPr>
            <w:r w:rsidRPr="008A7A9D">
              <w:t>14.</w:t>
            </w:r>
          </w:p>
        </w:tc>
        <w:tc>
          <w:tcPr>
            <w:tcW w:w="1894" w:type="dxa"/>
          </w:tcPr>
          <w:p w:rsidR="00961F81" w:rsidRPr="008A7A9D" w:rsidRDefault="00961F81" w:rsidP="008A7A9D">
            <w:pPr>
              <w:tabs>
                <w:tab w:val="left" w:pos="0"/>
              </w:tabs>
            </w:pPr>
            <w:r w:rsidRPr="008A7A9D">
              <w:t>***</w:t>
            </w:r>
          </w:p>
        </w:tc>
        <w:tc>
          <w:tcPr>
            <w:tcW w:w="7040" w:type="dxa"/>
            <w:gridSpan w:val="2"/>
          </w:tcPr>
          <w:p w:rsidR="00961F81" w:rsidRPr="008A7A9D" w:rsidRDefault="00961F81" w:rsidP="008A7A9D">
            <w:pPr>
              <w:tabs>
                <w:tab w:val="left" w:pos="0"/>
              </w:tabs>
              <w:autoSpaceDN w:val="0"/>
            </w:pPr>
            <w:r w:rsidRPr="008A7A9D">
              <w:t xml:space="preserve">Auxiliare curriculare avizate </w:t>
            </w:r>
            <w:bookmarkStart w:id="1" w:name="_Toc100487199"/>
            <w:bookmarkStart w:id="2" w:name="_Toc100487281"/>
            <w:r w:rsidRPr="008A7A9D">
              <w:t>CNDIPT</w:t>
            </w:r>
            <w:bookmarkEnd w:id="1"/>
            <w:bookmarkEnd w:id="2"/>
          </w:p>
        </w:tc>
      </w:tr>
    </w:tbl>
    <w:p w:rsidR="0018647A" w:rsidRPr="008A7A9D" w:rsidRDefault="0018647A" w:rsidP="008A7A9D"/>
    <w:p w:rsidR="00961F81" w:rsidRPr="008A7A9D" w:rsidRDefault="00961F81" w:rsidP="008A7A9D"/>
    <w:p w:rsidR="008A7A9D" w:rsidRDefault="008A7A9D" w:rsidP="008A7A9D">
      <w:pPr>
        <w:shd w:val="clear" w:color="auto" w:fill="FFFFFF"/>
        <w:jc w:val="both"/>
        <w:rPr>
          <w:b/>
        </w:rPr>
      </w:pPr>
    </w:p>
    <w:p w:rsidR="00961F81" w:rsidRPr="008A7A9D" w:rsidRDefault="00961F81" w:rsidP="008A7A9D">
      <w:pPr>
        <w:shd w:val="clear" w:color="auto" w:fill="FFFFFF"/>
        <w:jc w:val="both"/>
        <w:rPr>
          <w:b/>
        </w:rPr>
      </w:pPr>
      <w:r w:rsidRPr="008A7A9D">
        <w:rPr>
          <w:b/>
        </w:rPr>
        <w:lastRenderedPageBreak/>
        <w:t>TEMATICA DE DIDACTICĂ A DISCIPLINEI</w:t>
      </w:r>
    </w:p>
    <w:p w:rsidR="00961F81" w:rsidRPr="008A7A9D" w:rsidRDefault="00961F81" w:rsidP="008A7A9D">
      <w:pPr>
        <w:ind w:firstLine="709"/>
        <w:jc w:val="both"/>
        <w:rPr>
          <w:b/>
        </w:rPr>
      </w:pPr>
    </w:p>
    <w:tbl>
      <w:tblPr>
        <w:tblW w:w="9540" w:type="dxa"/>
        <w:tblInd w:w="-85" w:type="dxa"/>
        <w:tblLayout w:type="fixed"/>
        <w:tblCellMar>
          <w:left w:w="0" w:type="dxa"/>
          <w:right w:w="0" w:type="dxa"/>
        </w:tblCellMar>
        <w:tblLook w:val="0000"/>
      </w:tblPr>
      <w:tblGrid>
        <w:gridCol w:w="630"/>
        <w:gridCol w:w="2852"/>
        <w:gridCol w:w="6058"/>
      </w:tblGrid>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1.</w:t>
            </w:r>
          </w:p>
        </w:tc>
        <w:tc>
          <w:tcPr>
            <w:tcW w:w="2852" w:type="dxa"/>
          </w:tcPr>
          <w:p w:rsidR="00961F81" w:rsidRPr="008A7A9D" w:rsidRDefault="00961F81" w:rsidP="008A7A9D">
            <w:pPr>
              <w:widowControl w:val="0"/>
              <w:autoSpaceDE w:val="0"/>
              <w:autoSpaceDN w:val="0"/>
              <w:adjustRightInd w:val="0"/>
            </w:pPr>
            <w:r w:rsidRPr="008A7A9D">
              <w:t>Adăscăliţei, A.,</w:t>
            </w:r>
          </w:p>
        </w:tc>
        <w:tc>
          <w:tcPr>
            <w:tcW w:w="6058" w:type="dxa"/>
          </w:tcPr>
          <w:p w:rsidR="00961F81" w:rsidRPr="008A7A9D" w:rsidRDefault="00961F81" w:rsidP="008A7A9D">
            <w:pPr>
              <w:widowControl w:val="0"/>
              <w:autoSpaceDE w:val="0"/>
              <w:autoSpaceDN w:val="0"/>
              <w:adjustRightInd w:val="0"/>
            </w:pPr>
            <w:r w:rsidRPr="008A7A9D">
              <w:t>Instruire  asistată  de  calculator,  Editura  „Polirom”,  Iaşi, 2007</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2.</w:t>
            </w:r>
          </w:p>
        </w:tc>
        <w:tc>
          <w:tcPr>
            <w:tcW w:w="2852" w:type="dxa"/>
          </w:tcPr>
          <w:p w:rsidR="00961F81" w:rsidRPr="008A7A9D" w:rsidRDefault="00961F81" w:rsidP="008A7A9D">
            <w:pPr>
              <w:widowControl w:val="0"/>
              <w:autoSpaceDE w:val="0"/>
              <w:autoSpaceDN w:val="0"/>
              <w:adjustRightInd w:val="0"/>
            </w:pPr>
            <w:r w:rsidRPr="008A7A9D">
              <w:t>Cerghit, I.,</w:t>
            </w:r>
          </w:p>
        </w:tc>
        <w:tc>
          <w:tcPr>
            <w:tcW w:w="6058" w:type="dxa"/>
          </w:tcPr>
          <w:p w:rsidR="00961F81" w:rsidRPr="008A7A9D" w:rsidRDefault="00961F81" w:rsidP="008A7A9D">
            <w:pPr>
              <w:widowControl w:val="0"/>
              <w:autoSpaceDE w:val="0"/>
              <w:autoSpaceDN w:val="0"/>
              <w:adjustRightInd w:val="0"/>
            </w:pPr>
            <w:r w:rsidRPr="008A7A9D">
              <w:t>Metode de învăţământ, Editura Didactică și Pedagogică, Bucureşti, 1997</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3.</w:t>
            </w:r>
          </w:p>
        </w:tc>
        <w:tc>
          <w:tcPr>
            <w:tcW w:w="2852" w:type="dxa"/>
          </w:tcPr>
          <w:p w:rsidR="00961F81" w:rsidRPr="008A7A9D" w:rsidRDefault="00961F81" w:rsidP="008A7A9D">
            <w:pPr>
              <w:widowControl w:val="0"/>
              <w:autoSpaceDE w:val="0"/>
              <w:autoSpaceDN w:val="0"/>
              <w:adjustRightInd w:val="0"/>
            </w:pPr>
            <w:r w:rsidRPr="008A7A9D">
              <w:t>Carcea I.M.,</w:t>
            </w:r>
          </w:p>
        </w:tc>
        <w:tc>
          <w:tcPr>
            <w:tcW w:w="6058" w:type="dxa"/>
          </w:tcPr>
          <w:p w:rsidR="00961F81" w:rsidRPr="008A7A9D" w:rsidRDefault="00961F81" w:rsidP="008A7A9D">
            <w:pPr>
              <w:widowControl w:val="0"/>
              <w:autoSpaceDE w:val="0"/>
              <w:autoSpaceDN w:val="0"/>
              <w:adjustRightInd w:val="0"/>
            </w:pPr>
            <w:r w:rsidRPr="008A7A9D">
              <w:t>Consultanţă şi consiliere educaţională, Editura Didactică și Pedagogică, Bucureşti, 2005</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4.</w:t>
            </w:r>
          </w:p>
        </w:tc>
        <w:tc>
          <w:tcPr>
            <w:tcW w:w="2852" w:type="dxa"/>
          </w:tcPr>
          <w:p w:rsidR="00961F81" w:rsidRPr="008A7A9D" w:rsidRDefault="00961F81" w:rsidP="008A7A9D">
            <w:pPr>
              <w:widowControl w:val="0"/>
              <w:autoSpaceDE w:val="0"/>
              <w:autoSpaceDN w:val="0"/>
              <w:adjustRightInd w:val="0"/>
            </w:pPr>
            <w:r w:rsidRPr="008A7A9D">
              <w:t>Cucoş, C.,</w:t>
            </w:r>
          </w:p>
        </w:tc>
        <w:tc>
          <w:tcPr>
            <w:tcW w:w="6058" w:type="dxa"/>
          </w:tcPr>
          <w:p w:rsidR="00961F81" w:rsidRPr="008A7A9D" w:rsidRDefault="00961F81" w:rsidP="008A7A9D">
            <w:pPr>
              <w:widowControl w:val="0"/>
              <w:autoSpaceDE w:val="0"/>
              <w:autoSpaceDN w:val="0"/>
              <w:adjustRightInd w:val="0"/>
            </w:pPr>
            <w:r w:rsidRPr="008A7A9D">
              <w:t>Pedagogie, Editura „Polirom”, Iaşi, 1996</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5.</w:t>
            </w:r>
          </w:p>
        </w:tc>
        <w:tc>
          <w:tcPr>
            <w:tcW w:w="2852" w:type="dxa"/>
          </w:tcPr>
          <w:p w:rsidR="00961F81" w:rsidRPr="008A7A9D" w:rsidRDefault="00961F81" w:rsidP="008A7A9D">
            <w:pPr>
              <w:widowControl w:val="0"/>
              <w:autoSpaceDE w:val="0"/>
              <w:autoSpaceDN w:val="0"/>
              <w:adjustRightInd w:val="0"/>
            </w:pPr>
            <w:r w:rsidRPr="008A7A9D">
              <w:t>Cristea, S. (coord)</w:t>
            </w:r>
          </w:p>
        </w:tc>
        <w:tc>
          <w:tcPr>
            <w:tcW w:w="6058" w:type="dxa"/>
          </w:tcPr>
          <w:p w:rsidR="00961F81" w:rsidRPr="008A7A9D" w:rsidRDefault="00961F81" w:rsidP="008A7A9D">
            <w:pPr>
              <w:widowControl w:val="0"/>
              <w:autoSpaceDE w:val="0"/>
              <w:autoSpaceDN w:val="0"/>
              <w:adjustRightInd w:val="0"/>
            </w:pPr>
            <w:r w:rsidRPr="008A7A9D">
              <w:t>Curriculum pedagogic, Editura Didactică și Pedagogică, Bucureşti, 2006</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6.</w:t>
            </w:r>
          </w:p>
        </w:tc>
        <w:tc>
          <w:tcPr>
            <w:tcW w:w="2852" w:type="dxa"/>
          </w:tcPr>
          <w:p w:rsidR="00961F81" w:rsidRPr="008A7A9D" w:rsidRDefault="00961F81" w:rsidP="008A7A9D">
            <w:pPr>
              <w:widowControl w:val="0"/>
              <w:autoSpaceDE w:val="0"/>
              <w:autoSpaceDN w:val="0"/>
              <w:adjustRightInd w:val="0"/>
            </w:pPr>
            <w:r w:rsidRPr="008A7A9D">
              <w:t>Creţu, C.,</w:t>
            </w:r>
          </w:p>
        </w:tc>
        <w:tc>
          <w:tcPr>
            <w:tcW w:w="6058" w:type="dxa"/>
          </w:tcPr>
          <w:p w:rsidR="00961F81" w:rsidRPr="008A7A9D" w:rsidRDefault="00961F81" w:rsidP="008A7A9D">
            <w:pPr>
              <w:widowControl w:val="0"/>
              <w:autoSpaceDE w:val="0"/>
              <w:autoSpaceDN w:val="0"/>
              <w:adjustRightInd w:val="0"/>
            </w:pPr>
            <w:r w:rsidRPr="008A7A9D">
              <w:t>Curriculum diferenţiat şi personalizat, Editura „Polirom”, Iaşi, 1998</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7.</w:t>
            </w:r>
          </w:p>
        </w:tc>
        <w:tc>
          <w:tcPr>
            <w:tcW w:w="2852" w:type="dxa"/>
          </w:tcPr>
          <w:p w:rsidR="00961F81" w:rsidRPr="008A7A9D" w:rsidRDefault="00961F81" w:rsidP="008A7A9D">
            <w:pPr>
              <w:widowControl w:val="0"/>
              <w:autoSpaceDE w:val="0"/>
              <w:autoSpaceDN w:val="0"/>
              <w:adjustRightInd w:val="0"/>
            </w:pPr>
            <w:r w:rsidRPr="008A7A9D">
              <w:t>Ionescu, M., Radu, I.,</w:t>
            </w:r>
          </w:p>
        </w:tc>
        <w:tc>
          <w:tcPr>
            <w:tcW w:w="6058" w:type="dxa"/>
          </w:tcPr>
          <w:p w:rsidR="00961F81" w:rsidRPr="008A7A9D" w:rsidRDefault="00961F81" w:rsidP="008A7A9D">
            <w:pPr>
              <w:widowControl w:val="0"/>
              <w:autoSpaceDE w:val="0"/>
              <w:autoSpaceDN w:val="0"/>
              <w:adjustRightInd w:val="0"/>
            </w:pPr>
            <w:r w:rsidRPr="008A7A9D">
              <w:t>Didactica modernă, Editura „Dacia”, Cluj-Napoca, 1995</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t>8.</w:t>
            </w:r>
          </w:p>
        </w:tc>
        <w:tc>
          <w:tcPr>
            <w:tcW w:w="2852" w:type="dxa"/>
          </w:tcPr>
          <w:p w:rsidR="00961F81" w:rsidRPr="008A7A9D" w:rsidRDefault="00961F81" w:rsidP="008A7A9D">
            <w:pPr>
              <w:widowControl w:val="0"/>
              <w:autoSpaceDE w:val="0"/>
              <w:autoSpaceDN w:val="0"/>
              <w:adjustRightInd w:val="0"/>
            </w:pPr>
            <w:r w:rsidRPr="008A7A9D">
              <w:t>Jinga, I., Negreţ, I.,</w:t>
            </w:r>
          </w:p>
        </w:tc>
        <w:tc>
          <w:tcPr>
            <w:tcW w:w="6058" w:type="dxa"/>
          </w:tcPr>
          <w:p w:rsidR="00961F81" w:rsidRPr="008A7A9D" w:rsidRDefault="00961F81" w:rsidP="008A7A9D">
            <w:pPr>
              <w:widowControl w:val="0"/>
              <w:autoSpaceDE w:val="0"/>
              <w:autoSpaceDN w:val="0"/>
              <w:adjustRightInd w:val="0"/>
            </w:pPr>
            <w:r w:rsidRPr="008A7A9D">
              <w:t>Învăţarea eficientă, EDITIS, Bucureşti, 1994</w:t>
            </w:r>
          </w:p>
        </w:tc>
      </w:tr>
      <w:tr w:rsidR="00961F81" w:rsidRPr="008A7A9D" w:rsidTr="00961F81">
        <w:trPr>
          <w:trHeight w:val="562"/>
        </w:trPr>
        <w:tc>
          <w:tcPr>
            <w:tcW w:w="630" w:type="dxa"/>
          </w:tcPr>
          <w:p w:rsidR="00961F81" w:rsidRPr="008A7A9D" w:rsidRDefault="00961F81" w:rsidP="008A7A9D">
            <w:pPr>
              <w:widowControl w:val="0"/>
              <w:autoSpaceDE w:val="0"/>
              <w:autoSpaceDN w:val="0"/>
              <w:adjustRightInd w:val="0"/>
            </w:pPr>
            <w:r w:rsidRPr="008A7A9D">
              <w:t>9.</w:t>
            </w:r>
          </w:p>
          <w:p w:rsidR="00961F81" w:rsidRPr="008A7A9D" w:rsidRDefault="00961F81" w:rsidP="008A7A9D">
            <w:pPr>
              <w:widowControl w:val="0"/>
              <w:autoSpaceDE w:val="0"/>
              <w:autoSpaceDN w:val="0"/>
              <w:adjustRightInd w:val="0"/>
            </w:pPr>
          </w:p>
        </w:tc>
        <w:tc>
          <w:tcPr>
            <w:tcW w:w="2852" w:type="dxa"/>
          </w:tcPr>
          <w:p w:rsidR="00961F81" w:rsidRPr="008A7A9D" w:rsidRDefault="00961F81" w:rsidP="008A7A9D">
            <w:pPr>
              <w:widowControl w:val="0"/>
              <w:autoSpaceDE w:val="0"/>
              <w:autoSpaceDN w:val="0"/>
              <w:adjustRightInd w:val="0"/>
            </w:pPr>
            <w:r w:rsidRPr="008A7A9D">
              <w:t>Jinga, I., Istrate, E.</w:t>
            </w:r>
          </w:p>
          <w:p w:rsidR="00961F81" w:rsidRPr="008A7A9D" w:rsidRDefault="00961F81" w:rsidP="008A7A9D">
            <w:pPr>
              <w:widowControl w:val="0"/>
              <w:autoSpaceDE w:val="0"/>
              <w:autoSpaceDN w:val="0"/>
              <w:adjustRightInd w:val="0"/>
            </w:pPr>
          </w:p>
        </w:tc>
        <w:tc>
          <w:tcPr>
            <w:tcW w:w="6058" w:type="dxa"/>
          </w:tcPr>
          <w:p w:rsidR="00961F81" w:rsidRPr="008A7A9D" w:rsidRDefault="00961F81" w:rsidP="008A7A9D">
            <w:pPr>
              <w:widowControl w:val="0"/>
              <w:autoSpaceDE w:val="0"/>
              <w:autoSpaceDN w:val="0"/>
              <w:adjustRightInd w:val="0"/>
            </w:pPr>
            <w:r w:rsidRPr="008A7A9D">
              <w:t>Instruirea  şi  evaluarea  asistată  de  calculator,  Editura „ALL”, Bucureşti, 2006</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rPr>
                <w:w w:val="91"/>
              </w:rPr>
              <w:t>10.</w:t>
            </w:r>
          </w:p>
        </w:tc>
        <w:tc>
          <w:tcPr>
            <w:tcW w:w="2852" w:type="dxa"/>
          </w:tcPr>
          <w:p w:rsidR="00961F81" w:rsidRPr="008A7A9D" w:rsidRDefault="00961F81" w:rsidP="008A7A9D">
            <w:pPr>
              <w:widowControl w:val="0"/>
              <w:autoSpaceDE w:val="0"/>
              <w:autoSpaceDN w:val="0"/>
              <w:adjustRightInd w:val="0"/>
            </w:pPr>
            <w:r w:rsidRPr="008A7A9D">
              <w:t>Joiţa, E.,</w:t>
            </w:r>
          </w:p>
        </w:tc>
        <w:tc>
          <w:tcPr>
            <w:tcW w:w="6058" w:type="dxa"/>
          </w:tcPr>
          <w:p w:rsidR="00961F81" w:rsidRPr="008A7A9D" w:rsidRDefault="00961F81" w:rsidP="008A7A9D">
            <w:pPr>
              <w:widowControl w:val="0"/>
              <w:autoSpaceDE w:val="0"/>
              <w:autoSpaceDN w:val="0"/>
              <w:adjustRightInd w:val="0"/>
            </w:pPr>
            <w:r w:rsidRPr="008A7A9D">
              <w:t>Eficienţa instruirii, Editura Didactică și Pedagogică, Bucureşti, 1998</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rPr>
                <w:w w:val="91"/>
              </w:rPr>
            </w:pPr>
            <w:r w:rsidRPr="008A7A9D">
              <w:rPr>
                <w:w w:val="91"/>
              </w:rPr>
              <w:t>11.</w:t>
            </w:r>
          </w:p>
        </w:tc>
        <w:tc>
          <w:tcPr>
            <w:tcW w:w="2852" w:type="dxa"/>
          </w:tcPr>
          <w:p w:rsidR="00961F81" w:rsidRPr="008A7A9D" w:rsidRDefault="00961F81" w:rsidP="008A7A9D">
            <w:pPr>
              <w:widowControl w:val="0"/>
              <w:autoSpaceDE w:val="0"/>
              <w:autoSpaceDN w:val="0"/>
              <w:adjustRightInd w:val="0"/>
            </w:pPr>
            <w:r w:rsidRPr="008A7A9D">
              <w:t>Lisievici P.</w:t>
            </w:r>
          </w:p>
        </w:tc>
        <w:tc>
          <w:tcPr>
            <w:tcW w:w="6058" w:type="dxa"/>
          </w:tcPr>
          <w:p w:rsidR="00961F81" w:rsidRPr="008A7A9D" w:rsidRDefault="00961F81" w:rsidP="008A7A9D">
            <w:pPr>
              <w:widowControl w:val="0"/>
              <w:autoSpaceDE w:val="0"/>
              <w:autoSpaceDN w:val="0"/>
              <w:adjustRightInd w:val="0"/>
            </w:pPr>
            <w:r w:rsidRPr="008A7A9D">
              <w:t>Evaluarea în învățământ. Teorie, practică, instrumente. Editura „Aramis”, București, 2002</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rPr>
                <w:w w:val="91"/>
              </w:rPr>
              <w:t>12.</w:t>
            </w:r>
          </w:p>
        </w:tc>
        <w:tc>
          <w:tcPr>
            <w:tcW w:w="2852" w:type="dxa"/>
          </w:tcPr>
          <w:p w:rsidR="00961F81" w:rsidRPr="008A7A9D" w:rsidRDefault="00961F81" w:rsidP="008A7A9D">
            <w:pPr>
              <w:widowControl w:val="0"/>
              <w:autoSpaceDE w:val="0"/>
              <w:autoSpaceDN w:val="0"/>
              <w:adjustRightInd w:val="0"/>
            </w:pPr>
            <w:r w:rsidRPr="008A7A9D">
              <w:t>Manolescu, M.,</w:t>
            </w:r>
          </w:p>
        </w:tc>
        <w:tc>
          <w:tcPr>
            <w:tcW w:w="6058" w:type="dxa"/>
          </w:tcPr>
          <w:p w:rsidR="00961F81" w:rsidRPr="008A7A9D" w:rsidRDefault="00961F81" w:rsidP="008A7A9D">
            <w:pPr>
              <w:widowControl w:val="0"/>
              <w:autoSpaceDE w:val="0"/>
              <w:autoSpaceDN w:val="0"/>
              <w:adjustRightInd w:val="0"/>
            </w:pPr>
            <w:r w:rsidRPr="008A7A9D">
              <w:t>Evaluarea şcolară, Editura „Meteor”, Bucureşti, 2006</w:t>
            </w:r>
          </w:p>
        </w:tc>
      </w:tr>
      <w:tr w:rsidR="00961F81" w:rsidRPr="008A7A9D" w:rsidTr="00961F81">
        <w:trPr>
          <w:trHeight w:val="562"/>
        </w:trPr>
        <w:tc>
          <w:tcPr>
            <w:tcW w:w="630" w:type="dxa"/>
          </w:tcPr>
          <w:p w:rsidR="00961F81" w:rsidRPr="008A7A9D" w:rsidRDefault="00961F81" w:rsidP="008A7A9D">
            <w:pPr>
              <w:widowControl w:val="0"/>
              <w:autoSpaceDE w:val="0"/>
              <w:autoSpaceDN w:val="0"/>
              <w:adjustRightInd w:val="0"/>
              <w:rPr>
                <w:w w:val="91"/>
              </w:rPr>
            </w:pPr>
            <w:r w:rsidRPr="008A7A9D">
              <w:rPr>
                <w:w w:val="91"/>
              </w:rPr>
              <w:t>13.</w:t>
            </w:r>
          </w:p>
          <w:p w:rsidR="00961F81" w:rsidRPr="008A7A9D" w:rsidRDefault="00961F81" w:rsidP="008A7A9D">
            <w:pPr>
              <w:widowControl w:val="0"/>
              <w:autoSpaceDE w:val="0"/>
              <w:autoSpaceDN w:val="0"/>
              <w:adjustRightInd w:val="0"/>
            </w:pPr>
          </w:p>
        </w:tc>
        <w:tc>
          <w:tcPr>
            <w:tcW w:w="2852" w:type="dxa"/>
          </w:tcPr>
          <w:p w:rsidR="00961F81" w:rsidRPr="008A7A9D" w:rsidRDefault="00961F81" w:rsidP="008A7A9D">
            <w:pPr>
              <w:widowControl w:val="0"/>
              <w:autoSpaceDE w:val="0"/>
              <w:autoSpaceDN w:val="0"/>
              <w:adjustRightInd w:val="0"/>
            </w:pPr>
            <w:r w:rsidRPr="008A7A9D">
              <w:t>Neacşu, I.,</w:t>
            </w:r>
          </w:p>
          <w:p w:rsidR="00961F81" w:rsidRPr="008A7A9D" w:rsidRDefault="00961F81" w:rsidP="008A7A9D">
            <w:pPr>
              <w:widowControl w:val="0"/>
              <w:autoSpaceDE w:val="0"/>
              <w:autoSpaceDN w:val="0"/>
              <w:adjustRightInd w:val="0"/>
            </w:pPr>
          </w:p>
        </w:tc>
        <w:tc>
          <w:tcPr>
            <w:tcW w:w="6058" w:type="dxa"/>
          </w:tcPr>
          <w:p w:rsidR="00961F81" w:rsidRPr="008A7A9D" w:rsidRDefault="00961F81" w:rsidP="008A7A9D">
            <w:pPr>
              <w:widowControl w:val="0"/>
              <w:autoSpaceDE w:val="0"/>
              <w:autoSpaceDN w:val="0"/>
              <w:adjustRightInd w:val="0"/>
            </w:pPr>
            <w:r w:rsidRPr="008A7A9D">
              <w:t>Instruire  şi  învăţare,  ediţia  a  II-a,  revizuită,  Editura Didactică și Pedagogică, Bucureşti, 1999</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rPr>
                <w:w w:val="91"/>
              </w:rPr>
              <w:t>14.</w:t>
            </w:r>
          </w:p>
        </w:tc>
        <w:tc>
          <w:tcPr>
            <w:tcW w:w="2852" w:type="dxa"/>
          </w:tcPr>
          <w:p w:rsidR="00961F81" w:rsidRPr="008A7A9D" w:rsidRDefault="00961F81" w:rsidP="008A7A9D">
            <w:pPr>
              <w:widowControl w:val="0"/>
              <w:autoSpaceDE w:val="0"/>
              <w:autoSpaceDN w:val="0"/>
              <w:adjustRightInd w:val="0"/>
            </w:pPr>
            <w:r w:rsidRPr="008A7A9D">
              <w:t>Nicola I.,</w:t>
            </w:r>
          </w:p>
        </w:tc>
        <w:tc>
          <w:tcPr>
            <w:tcW w:w="6058" w:type="dxa"/>
          </w:tcPr>
          <w:p w:rsidR="00961F81" w:rsidRPr="008A7A9D" w:rsidRDefault="00961F81" w:rsidP="008A7A9D">
            <w:pPr>
              <w:widowControl w:val="0"/>
              <w:autoSpaceDE w:val="0"/>
              <w:autoSpaceDN w:val="0"/>
              <w:adjustRightInd w:val="0"/>
            </w:pPr>
            <w:r w:rsidRPr="008A7A9D">
              <w:t>Tratat de pedagogie, Editura Didactică și Pedagogică, Bucureşti, 1996</w:t>
            </w:r>
          </w:p>
        </w:tc>
      </w:tr>
      <w:tr w:rsidR="00961F81" w:rsidRPr="008A7A9D" w:rsidTr="00961F81">
        <w:trPr>
          <w:trHeight w:val="247"/>
        </w:trPr>
        <w:tc>
          <w:tcPr>
            <w:tcW w:w="630" w:type="dxa"/>
          </w:tcPr>
          <w:p w:rsidR="00961F81" w:rsidRPr="008A7A9D" w:rsidRDefault="00961F81" w:rsidP="008A7A9D">
            <w:pPr>
              <w:widowControl w:val="0"/>
              <w:autoSpaceDE w:val="0"/>
              <w:autoSpaceDN w:val="0"/>
              <w:adjustRightInd w:val="0"/>
              <w:rPr>
                <w:w w:val="91"/>
              </w:rPr>
            </w:pPr>
            <w:r w:rsidRPr="008A7A9D">
              <w:rPr>
                <w:w w:val="91"/>
              </w:rPr>
              <w:t>15.</w:t>
            </w:r>
          </w:p>
        </w:tc>
        <w:tc>
          <w:tcPr>
            <w:tcW w:w="2852" w:type="dxa"/>
          </w:tcPr>
          <w:p w:rsidR="00961F81" w:rsidRPr="008A7A9D" w:rsidRDefault="00961F81" w:rsidP="008A7A9D">
            <w:pPr>
              <w:widowControl w:val="0"/>
              <w:autoSpaceDE w:val="0"/>
              <w:autoSpaceDN w:val="0"/>
              <w:adjustRightInd w:val="0"/>
            </w:pPr>
            <w:r w:rsidRPr="008A7A9D">
              <w:t>Niţucă, C., Stanciu, I.,</w:t>
            </w:r>
          </w:p>
        </w:tc>
        <w:tc>
          <w:tcPr>
            <w:tcW w:w="6058" w:type="dxa"/>
          </w:tcPr>
          <w:p w:rsidR="00961F81" w:rsidRPr="008A7A9D" w:rsidRDefault="00961F81" w:rsidP="008A7A9D">
            <w:pPr>
              <w:widowControl w:val="0"/>
              <w:autoSpaceDE w:val="0"/>
              <w:autoSpaceDN w:val="0"/>
              <w:adjustRightInd w:val="0"/>
            </w:pPr>
            <w:r w:rsidRPr="008A7A9D">
              <w:t>Didactica  disciplinelor  tehnice,  Editura „Performantica”, 2006</w:t>
            </w:r>
          </w:p>
        </w:tc>
      </w:tr>
      <w:tr w:rsidR="00961F81" w:rsidRPr="008A7A9D" w:rsidTr="00961F81">
        <w:trPr>
          <w:trHeight w:val="277"/>
        </w:trPr>
        <w:tc>
          <w:tcPr>
            <w:tcW w:w="630" w:type="dxa"/>
          </w:tcPr>
          <w:p w:rsidR="00961F81" w:rsidRPr="008A7A9D" w:rsidRDefault="00961F81" w:rsidP="008A7A9D">
            <w:pPr>
              <w:widowControl w:val="0"/>
              <w:autoSpaceDE w:val="0"/>
              <w:autoSpaceDN w:val="0"/>
              <w:adjustRightInd w:val="0"/>
            </w:pPr>
            <w:r w:rsidRPr="008A7A9D">
              <w:rPr>
                <w:w w:val="91"/>
              </w:rPr>
              <w:t>16.</w:t>
            </w:r>
          </w:p>
        </w:tc>
        <w:tc>
          <w:tcPr>
            <w:tcW w:w="2852" w:type="dxa"/>
          </w:tcPr>
          <w:p w:rsidR="00961F81" w:rsidRPr="008A7A9D" w:rsidRDefault="00961F81" w:rsidP="008A7A9D">
            <w:pPr>
              <w:widowControl w:val="0"/>
              <w:autoSpaceDE w:val="0"/>
              <w:autoSpaceDN w:val="0"/>
              <w:adjustRightInd w:val="0"/>
            </w:pPr>
            <w:r w:rsidRPr="008A7A9D">
              <w:t>Negreţ, I.,</w:t>
            </w:r>
          </w:p>
        </w:tc>
        <w:tc>
          <w:tcPr>
            <w:tcW w:w="6058" w:type="dxa"/>
          </w:tcPr>
          <w:p w:rsidR="00961F81" w:rsidRPr="008A7A9D" w:rsidRDefault="00961F81" w:rsidP="008A7A9D">
            <w:pPr>
              <w:widowControl w:val="0"/>
              <w:autoSpaceDE w:val="0"/>
              <w:autoSpaceDN w:val="0"/>
              <w:adjustRightInd w:val="0"/>
            </w:pPr>
            <w:r w:rsidRPr="008A7A9D">
              <w:t>Didactica Nova, Editura „Aramis”, Bucureşti, 2004</w:t>
            </w:r>
          </w:p>
        </w:tc>
      </w:tr>
      <w:tr w:rsidR="00961F81" w:rsidRPr="008A7A9D" w:rsidTr="00961F81">
        <w:trPr>
          <w:trHeight w:val="562"/>
        </w:trPr>
        <w:tc>
          <w:tcPr>
            <w:tcW w:w="630" w:type="dxa"/>
          </w:tcPr>
          <w:p w:rsidR="00961F81" w:rsidRPr="008A7A9D" w:rsidRDefault="00961F81" w:rsidP="008A7A9D">
            <w:pPr>
              <w:widowControl w:val="0"/>
              <w:autoSpaceDE w:val="0"/>
              <w:autoSpaceDN w:val="0"/>
              <w:adjustRightInd w:val="0"/>
              <w:rPr>
                <w:w w:val="91"/>
              </w:rPr>
            </w:pPr>
            <w:r w:rsidRPr="008A7A9D">
              <w:rPr>
                <w:w w:val="91"/>
              </w:rPr>
              <w:t>17.</w:t>
            </w:r>
          </w:p>
          <w:p w:rsidR="00961F81" w:rsidRPr="008A7A9D" w:rsidRDefault="00961F81" w:rsidP="008A7A9D">
            <w:pPr>
              <w:widowControl w:val="0"/>
              <w:autoSpaceDE w:val="0"/>
              <w:autoSpaceDN w:val="0"/>
              <w:adjustRightInd w:val="0"/>
            </w:pPr>
          </w:p>
        </w:tc>
        <w:tc>
          <w:tcPr>
            <w:tcW w:w="2852" w:type="dxa"/>
          </w:tcPr>
          <w:p w:rsidR="00961F81" w:rsidRPr="008A7A9D" w:rsidRDefault="00961F81" w:rsidP="008A7A9D">
            <w:pPr>
              <w:widowControl w:val="0"/>
              <w:autoSpaceDE w:val="0"/>
              <w:autoSpaceDN w:val="0"/>
              <w:adjustRightInd w:val="0"/>
            </w:pPr>
            <w:r w:rsidRPr="008A7A9D">
              <w:t>Onu, P., Luca, C.,</w:t>
            </w:r>
          </w:p>
          <w:p w:rsidR="00961F81" w:rsidRPr="008A7A9D" w:rsidRDefault="00961F81" w:rsidP="008A7A9D">
            <w:pPr>
              <w:widowControl w:val="0"/>
              <w:autoSpaceDE w:val="0"/>
              <w:autoSpaceDN w:val="0"/>
              <w:adjustRightInd w:val="0"/>
            </w:pPr>
          </w:p>
        </w:tc>
        <w:tc>
          <w:tcPr>
            <w:tcW w:w="6058" w:type="dxa"/>
          </w:tcPr>
          <w:p w:rsidR="00961F81" w:rsidRPr="008A7A9D" w:rsidRDefault="00961F81" w:rsidP="008A7A9D">
            <w:pPr>
              <w:widowControl w:val="0"/>
              <w:autoSpaceDE w:val="0"/>
              <w:autoSpaceDN w:val="0"/>
              <w:adjustRightInd w:val="0"/>
            </w:pPr>
            <w:r w:rsidRPr="008A7A9D">
              <w:t>Introducere în didactica specialităţii – discipline tehnice şi tehnologice, Editura „Polirom”, Iaşi, 2004</w:t>
            </w:r>
          </w:p>
        </w:tc>
      </w:tr>
      <w:tr w:rsidR="00961F81" w:rsidRPr="008A7A9D" w:rsidTr="00961F81">
        <w:trPr>
          <w:trHeight w:val="332"/>
        </w:trPr>
        <w:tc>
          <w:tcPr>
            <w:tcW w:w="630" w:type="dxa"/>
          </w:tcPr>
          <w:p w:rsidR="00961F81" w:rsidRPr="008A7A9D" w:rsidRDefault="00961F81" w:rsidP="008A7A9D">
            <w:pPr>
              <w:widowControl w:val="0"/>
              <w:autoSpaceDE w:val="0"/>
              <w:autoSpaceDN w:val="0"/>
              <w:adjustRightInd w:val="0"/>
            </w:pPr>
            <w:r w:rsidRPr="008A7A9D">
              <w:rPr>
                <w:w w:val="91"/>
              </w:rPr>
              <w:t>18.</w:t>
            </w:r>
          </w:p>
        </w:tc>
        <w:tc>
          <w:tcPr>
            <w:tcW w:w="2852" w:type="dxa"/>
          </w:tcPr>
          <w:p w:rsidR="00961F81" w:rsidRPr="008A7A9D" w:rsidRDefault="00961F81" w:rsidP="008A7A9D">
            <w:pPr>
              <w:widowControl w:val="0"/>
              <w:autoSpaceDE w:val="0"/>
              <w:autoSpaceDN w:val="0"/>
              <w:adjustRightInd w:val="0"/>
            </w:pPr>
            <w:r w:rsidRPr="008A7A9D">
              <w:t>Onu, P., Luca, C.,</w:t>
            </w:r>
          </w:p>
        </w:tc>
        <w:tc>
          <w:tcPr>
            <w:tcW w:w="6058" w:type="dxa"/>
          </w:tcPr>
          <w:p w:rsidR="00961F81" w:rsidRPr="008A7A9D" w:rsidRDefault="00961F81" w:rsidP="008A7A9D">
            <w:pPr>
              <w:widowControl w:val="0"/>
              <w:autoSpaceDE w:val="0"/>
              <w:autoSpaceDN w:val="0"/>
              <w:adjustRightInd w:val="0"/>
            </w:pPr>
            <w:r w:rsidRPr="008A7A9D">
              <w:t>Didactica specialităţii, Editura „Gh. Asachi”, Iaşi, 2002</w:t>
            </w:r>
          </w:p>
        </w:tc>
      </w:tr>
      <w:tr w:rsidR="00961F81" w:rsidRPr="008A7A9D" w:rsidTr="00961F81">
        <w:trPr>
          <w:trHeight w:val="624"/>
        </w:trPr>
        <w:tc>
          <w:tcPr>
            <w:tcW w:w="630" w:type="dxa"/>
          </w:tcPr>
          <w:p w:rsidR="00961F81" w:rsidRPr="008A7A9D" w:rsidRDefault="00961F81" w:rsidP="008A7A9D">
            <w:pPr>
              <w:widowControl w:val="0"/>
              <w:autoSpaceDE w:val="0"/>
              <w:autoSpaceDN w:val="0"/>
              <w:adjustRightInd w:val="0"/>
              <w:rPr>
                <w:w w:val="91"/>
              </w:rPr>
            </w:pPr>
            <w:r w:rsidRPr="008A7A9D">
              <w:rPr>
                <w:w w:val="91"/>
              </w:rPr>
              <w:t>19.</w:t>
            </w:r>
          </w:p>
        </w:tc>
        <w:tc>
          <w:tcPr>
            <w:tcW w:w="2852" w:type="dxa"/>
          </w:tcPr>
          <w:p w:rsidR="00961F81" w:rsidRPr="008A7A9D" w:rsidRDefault="00961F81" w:rsidP="008A7A9D">
            <w:pPr>
              <w:widowControl w:val="0"/>
              <w:autoSpaceDE w:val="0"/>
              <w:autoSpaceDN w:val="0"/>
              <w:adjustRightInd w:val="0"/>
            </w:pPr>
            <w:r w:rsidRPr="008A7A9D">
              <w:t>Oprea, C.L.</w:t>
            </w:r>
          </w:p>
        </w:tc>
        <w:tc>
          <w:tcPr>
            <w:tcW w:w="6058" w:type="dxa"/>
          </w:tcPr>
          <w:p w:rsidR="00961F81" w:rsidRPr="008A7A9D" w:rsidRDefault="00961F81" w:rsidP="008A7A9D">
            <w:pPr>
              <w:widowControl w:val="0"/>
              <w:autoSpaceDE w:val="0"/>
              <w:autoSpaceDN w:val="0"/>
              <w:adjustRightInd w:val="0"/>
            </w:pPr>
            <w:r w:rsidRPr="008A7A9D">
              <w:t>Strategii didactice interactive, Editura Didactică și Pedagogică, București, 2006</w:t>
            </w:r>
          </w:p>
        </w:tc>
      </w:tr>
      <w:tr w:rsidR="00961F81" w:rsidRPr="008A7A9D" w:rsidTr="00961F81">
        <w:trPr>
          <w:trHeight w:val="683"/>
        </w:trPr>
        <w:tc>
          <w:tcPr>
            <w:tcW w:w="630" w:type="dxa"/>
          </w:tcPr>
          <w:p w:rsidR="00961F81" w:rsidRPr="008A7A9D" w:rsidRDefault="00961F81" w:rsidP="008A7A9D">
            <w:pPr>
              <w:widowControl w:val="0"/>
              <w:autoSpaceDE w:val="0"/>
              <w:autoSpaceDN w:val="0"/>
              <w:adjustRightInd w:val="0"/>
              <w:rPr>
                <w:w w:val="91"/>
              </w:rPr>
            </w:pPr>
            <w:r w:rsidRPr="008A7A9D">
              <w:rPr>
                <w:w w:val="91"/>
              </w:rPr>
              <w:t>20.</w:t>
            </w:r>
          </w:p>
        </w:tc>
        <w:tc>
          <w:tcPr>
            <w:tcW w:w="2852" w:type="dxa"/>
          </w:tcPr>
          <w:p w:rsidR="00961F81" w:rsidRPr="008A7A9D" w:rsidRDefault="00961F81" w:rsidP="008A7A9D">
            <w:pPr>
              <w:widowControl w:val="0"/>
              <w:autoSpaceDE w:val="0"/>
              <w:autoSpaceDN w:val="0"/>
              <w:adjustRightInd w:val="0"/>
            </w:pPr>
            <w:r w:rsidRPr="008A7A9D">
              <w:t>Petty, G.</w:t>
            </w:r>
          </w:p>
        </w:tc>
        <w:tc>
          <w:tcPr>
            <w:tcW w:w="6058" w:type="dxa"/>
          </w:tcPr>
          <w:p w:rsidR="00961F81" w:rsidRPr="008A7A9D" w:rsidRDefault="00961F81" w:rsidP="008A7A9D">
            <w:pPr>
              <w:widowControl w:val="0"/>
              <w:autoSpaceDE w:val="0"/>
              <w:autoSpaceDN w:val="0"/>
              <w:adjustRightInd w:val="0"/>
            </w:pPr>
            <w:r w:rsidRPr="008A7A9D">
              <w:t>Profesorul azi. Metode moderne de predare. Editura Atelier Didactic, București, 2007</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rPr>
                <w:w w:val="91"/>
              </w:rPr>
              <w:t>21.</w:t>
            </w:r>
          </w:p>
        </w:tc>
        <w:tc>
          <w:tcPr>
            <w:tcW w:w="2852" w:type="dxa"/>
          </w:tcPr>
          <w:p w:rsidR="00961F81" w:rsidRPr="008A7A9D" w:rsidRDefault="00961F81" w:rsidP="008A7A9D">
            <w:pPr>
              <w:widowControl w:val="0"/>
              <w:autoSpaceDE w:val="0"/>
              <w:autoSpaceDN w:val="0"/>
              <w:adjustRightInd w:val="0"/>
            </w:pPr>
            <w:r w:rsidRPr="008A7A9D">
              <w:t>Radu, I., T.,</w:t>
            </w:r>
          </w:p>
        </w:tc>
        <w:tc>
          <w:tcPr>
            <w:tcW w:w="6058" w:type="dxa"/>
          </w:tcPr>
          <w:p w:rsidR="00961F81" w:rsidRPr="008A7A9D" w:rsidRDefault="00961F81" w:rsidP="008A7A9D">
            <w:pPr>
              <w:widowControl w:val="0"/>
              <w:autoSpaceDE w:val="0"/>
              <w:autoSpaceDN w:val="0"/>
              <w:adjustRightInd w:val="0"/>
            </w:pPr>
            <w:r w:rsidRPr="008A7A9D">
              <w:t>Evaluarea în procesul didactic, Editura Didactică și Pedagogică, Bucureşti, 2000</w:t>
            </w:r>
          </w:p>
        </w:tc>
      </w:tr>
      <w:tr w:rsidR="00961F81" w:rsidRPr="008A7A9D" w:rsidTr="00961F81">
        <w:trPr>
          <w:trHeight w:val="350"/>
        </w:trPr>
        <w:tc>
          <w:tcPr>
            <w:tcW w:w="630" w:type="dxa"/>
          </w:tcPr>
          <w:p w:rsidR="00961F81" w:rsidRPr="008A7A9D" w:rsidRDefault="00961F81" w:rsidP="008A7A9D">
            <w:pPr>
              <w:widowControl w:val="0"/>
              <w:autoSpaceDE w:val="0"/>
              <w:autoSpaceDN w:val="0"/>
              <w:adjustRightInd w:val="0"/>
              <w:rPr>
                <w:w w:val="91"/>
              </w:rPr>
            </w:pPr>
            <w:r w:rsidRPr="008A7A9D">
              <w:rPr>
                <w:w w:val="91"/>
              </w:rPr>
              <w:t>22.</w:t>
            </w:r>
          </w:p>
        </w:tc>
        <w:tc>
          <w:tcPr>
            <w:tcW w:w="2852" w:type="dxa"/>
          </w:tcPr>
          <w:p w:rsidR="00961F81" w:rsidRPr="008A7A9D" w:rsidRDefault="00961F81" w:rsidP="008A7A9D">
            <w:pPr>
              <w:widowControl w:val="0"/>
              <w:autoSpaceDE w:val="0"/>
              <w:autoSpaceDN w:val="0"/>
              <w:adjustRightInd w:val="0"/>
            </w:pPr>
            <w:r w:rsidRPr="008A7A9D">
              <w:t>Toma, S.,</w:t>
            </w:r>
          </w:p>
        </w:tc>
        <w:tc>
          <w:tcPr>
            <w:tcW w:w="6058" w:type="dxa"/>
          </w:tcPr>
          <w:p w:rsidR="00961F81" w:rsidRPr="008A7A9D" w:rsidRDefault="00961F81" w:rsidP="008A7A9D">
            <w:pPr>
              <w:widowControl w:val="0"/>
              <w:autoSpaceDE w:val="0"/>
              <w:autoSpaceDN w:val="0"/>
              <w:adjustRightInd w:val="0"/>
            </w:pPr>
            <w:r w:rsidRPr="008A7A9D">
              <w:t>Profesorul factor de decizie, Editura Tehnică, Bucureşti,1999</w:t>
            </w:r>
          </w:p>
        </w:tc>
      </w:tr>
      <w:tr w:rsidR="00961F81" w:rsidRPr="008A7A9D" w:rsidTr="00961F81">
        <w:trPr>
          <w:trHeight w:val="562"/>
        </w:trPr>
        <w:tc>
          <w:tcPr>
            <w:tcW w:w="630" w:type="dxa"/>
          </w:tcPr>
          <w:p w:rsidR="00961F81" w:rsidRPr="008A7A9D" w:rsidRDefault="00961F81" w:rsidP="008A7A9D">
            <w:pPr>
              <w:widowControl w:val="0"/>
              <w:autoSpaceDE w:val="0"/>
              <w:autoSpaceDN w:val="0"/>
              <w:adjustRightInd w:val="0"/>
              <w:rPr>
                <w:w w:val="91"/>
              </w:rPr>
            </w:pPr>
            <w:r w:rsidRPr="008A7A9D">
              <w:rPr>
                <w:w w:val="91"/>
              </w:rPr>
              <w:t>23.</w:t>
            </w:r>
          </w:p>
          <w:p w:rsidR="00961F81" w:rsidRPr="008A7A9D" w:rsidRDefault="00961F81" w:rsidP="008A7A9D">
            <w:pPr>
              <w:widowControl w:val="0"/>
              <w:autoSpaceDE w:val="0"/>
              <w:autoSpaceDN w:val="0"/>
              <w:adjustRightInd w:val="0"/>
            </w:pPr>
          </w:p>
        </w:tc>
        <w:tc>
          <w:tcPr>
            <w:tcW w:w="2852" w:type="dxa"/>
          </w:tcPr>
          <w:p w:rsidR="00961F81" w:rsidRPr="008A7A9D" w:rsidRDefault="00961F81" w:rsidP="008A7A9D">
            <w:pPr>
              <w:widowControl w:val="0"/>
              <w:autoSpaceDE w:val="0"/>
              <w:autoSpaceDN w:val="0"/>
              <w:adjustRightInd w:val="0"/>
            </w:pPr>
            <w:r w:rsidRPr="008A7A9D">
              <w:t>Tomşa, G.,</w:t>
            </w:r>
          </w:p>
          <w:p w:rsidR="00961F81" w:rsidRPr="008A7A9D" w:rsidRDefault="00961F81" w:rsidP="008A7A9D">
            <w:pPr>
              <w:widowControl w:val="0"/>
              <w:autoSpaceDE w:val="0"/>
              <w:autoSpaceDN w:val="0"/>
              <w:adjustRightInd w:val="0"/>
            </w:pPr>
          </w:p>
        </w:tc>
        <w:tc>
          <w:tcPr>
            <w:tcW w:w="6058" w:type="dxa"/>
          </w:tcPr>
          <w:p w:rsidR="00961F81" w:rsidRPr="008A7A9D" w:rsidRDefault="00961F81" w:rsidP="008A7A9D">
            <w:pPr>
              <w:widowControl w:val="0"/>
              <w:autoSpaceDE w:val="0"/>
              <w:autoSpaceDN w:val="0"/>
              <w:adjustRightInd w:val="0"/>
            </w:pPr>
            <w:r w:rsidRPr="008A7A9D">
              <w:rPr>
                <w:w w:val="99"/>
              </w:rPr>
              <w:t>Orientarea şi dezvoltarea carierei la elevi, Casa de editură</w:t>
            </w:r>
          </w:p>
          <w:p w:rsidR="00961F81" w:rsidRPr="008A7A9D" w:rsidRDefault="00961F81" w:rsidP="008A7A9D">
            <w:pPr>
              <w:widowControl w:val="0"/>
              <w:autoSpaceDE w:val="0"/>
              <w:autoSpaceDN w:val="0"/>
              <w:adjustRightInd w:val="0"/>
            </w:pPr>
            <w:r w:rsidRPr="008A7A9D">
              <w:t>şi presă „Viaţa Românească”, Bucureşti, 1999</w:t>
            </w:r>
          </w:p>
        </w:tc>
      </w:tr>
      <w:tr w:rsidR="00961F81" w:rsidRPr="008A7A9D" w:rsidTr="00961F81">
        <w:trPr>
          <w:trHeight w:val="276"/>
        </w:trPr>
        <w:tc>
          <w:tcPr>
            <w:tcW w:w="630" w:type="dxa"/>
          </w:tcPr>
          <w:p w:rsidR="00961F81" w:rsidRPr="008A7A9D" w:rsidRDefault="00961F81" w:rsidP="008A7A9D">
            <w:pPr>
              <w:widowControl w:val="0"/>
              <w:autoSpaceDE w:val="0"/>
              <w:autoSpaceDN w:val="0"/>
              <w:adjustRightInd w:val="0"/>
            </w:pPr>
            <w:r w:rsidRPr="008A7A9D">
              <w:rPr>
                <w:w w:val="91"/>
              </w:rPr>
              <w:t>24.</w:t>
            </w:r>
          </w:p>
        </w:tc>
        <w:tc>
          <w:tcPr>
            <w:tcW w:w="2852" w:type="dxa"/>
          </w:tcPr>
          <w:p w:rsidR="00961F81" w:rsidRPr="008A7A9D" w:rsidRDefault="00961F81" w:rsidP="008A7A9D">
            <w:pPr>
              <w:widowControl w:val="0"/>
              <w:autoSpaceDE w:val="0"/>
              <w:autoSpaceDN w:val="0"/>
              <w:adjustRightInd w:val="0"/>
            </w:pPr>
            <w:r w:rsidRPr="008A7A9D">
              <w:t>***</w:t>
            </w:r>
          </w:p>
        </w:tc>
        <w:tc>
          <w:tcPr>
            <w:tcW w:w="6058" w:type="dxa"/>
          </w:tcPr>
          <w:p w:rsidR="00961F81" w:rsidRPr="008A7A9D" w:rsidRDefault="00961F81" w:rsidP="008A7A9D">
            <w:pPr>
              <w:widowControl w:val="0"/>
              <w:autoSpaceDE w:val="0"/>
              <w:autoSpaceDN w:val="0"/>
              <w:adjustRightInd w:val="0"/>
            </w:pPr>
            <w:r w:rsidRPr="008A7A9D">
              <w:t xml:space="preserve">Curriculum naţional aprobat , </w:t>
            </w:r>
            <w:r w:rsidRPr="008A7A9D">
              <w:rPr>
                <w:color w:val="0000FF"/>
                <w:u w:val="single"/>
              </w:rPr>
              <w:t>www.edu.ro</w:t>
            </w:r>
          </w:p>
        </w:tc>
      </w:tr>
      <w:tr w:rsidR="00961F81" w:rsidRPr="008A7A9D" w:rsidTr="00961F81">
        <w:trPr>
          <w:trHeight w:val="562"/>
        </w:trPr>
        <w:tc>
          <w:tcPr>
            <w:tcW w:w="630" w:type="dxa"/>
          </w:tcPr>
          <w:p w:rsidR="00961F81" w:rsidRPr="008A7A9D" w:rsidRDefault="00961F81" w:rsidP="008A7A9D">
            <w:pPr>
              <w:widowControl w:val="0"/>
              <w:autoSpaceDE w:val="0"/>
              <w:autoSpaceDN w:val="0"/>
              <w:adjustRightInd w:val="0"/>
              <w:rPr>
                <w:w w:val="91"/>
              </w:rPr>
            </w:pPr>
            <w:r w:rsidRPr="008A7A9D">
              <w:rPr>
                <w:w w:val="91"/>
              </w:rPr>
              <w:t>25.</w:t>
            </w:r>
          </w:p>
          <w:p w:rsidR="00961F81" w:rsidRPr="008A7A9D" w:rsidRDefault="00961F81" w:rsidP="008A7A9D">
            <w:pPr>
              <w:widowControl w:val="0"/>
              <w:autoSpaceDE w:val="0"/>
              <w:autoSpaceDN w:val="0"/>
              <w:adjustRightInd w:val="0"/>
            </w:pPr>
          </w:p>
        </w:tc>
        <w:tc>
          <w:tcPr>
            <w:tcW w:w="2852" w:type="dxa"/>
          </w:tcPr>
          <w:p w:rsidR="00961F81" w:rsidRPr="008A7A9D" w:rsidRDefault="00961F81" w:rsidP="008A7A9D">
            <w:pPr>
              <w:widowControl w:val="0"/>
              <w:autoSpaceDE w:val="0"/>
              <w:autoSpaceDN w:val="0"/>
              <w:adjustRightInd w:val="0"/>
            </w:pPr>
            <w:r w:rsidRPr="008A7A9D">
              <w:t>***</w:t>
            </w:r>
          </w:p>
          <w:p w:rsidR="00961F81" w:rsidRPr="008A7A9D" w:rsidRDefault="00961F81" w:rsidP="008A7A9D">
            <w:pPr>
              <w:widowControl w:val="0"/>
              <w:autoSpaceDE w:val="0"/>
              <w:autoSpaceDN w:val="0"/>
              <w:adjustRightInd w:val="0"/>
            </w:pPr>
          </w:p>
        </w:tc>
        <w:tc>
          <w:tcPr>
            <w:tcW w:w="6058" w:type="dxa"/>
          </w:tcPr>
          <w:p w:rsidR="00961F81" w:rsidRPr="008A7A9D" w:rsidRDefault="00961F81" w:rsidP="008A7A9D">
            <w:pPr>
              <w:widowControl w:val="0"/>
              <w:autoSpaceDE w:val="0"/>
              <w:autoSpaceDN w:val="0"/>
              <w:adjustRightInd w:val="0"/>
            </w:pPr>
            <w:r w:rsidRPr="008A7A9D">
              <w:t>Ghiduri  metodologice  pentru  aplicarea  programelor</w:t>
            </w:r>
          </w:p>
          <w:p w:rsidR="00961F81" w:rsidRPr="008A7A9D" w:rsidRDefault="00961F81" w:rsidP="008A7A9D">
            <w:pPr>
              <w:widowControl w:val="0"/>
              <w:autoSpaceDE w:val="0"/>
              <w:autoSpaceDN w:val="0"/>
              <w:adjustRightInd w:val="0"/>
            </w:pPr>
            <w:r w:rsidRPr="008A7A9D">
              <w:t>şcolare pentru aria curriculară „Tehnologii”.</w:t>
            </w:r>
          </w:p>
        </w:tc>
      </w:tr>
    </w:tbl>
    <w:p w:rsidR="005D6F0A" w:rsidRPr="008A7A9D" w:rsidRDefault="005D6F0A" w:rsidP="008A7A9D">
      <w:pPr>
        <w:shd w:val="clear" w:color="auto" w:fill="FFFFFF"/>
        <w:jc w:val="both"/>
        <w:rPr>
          <w:b/>
        </w:rPr>
      </w:pPr>
    </w:p>
    <w:sectPr w:rsidR="005D6F0A" w:rsidRPr="008A7A9D" w:rsidSect="00FA7E2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341" w:rsidRDefault="00ED3341" w:rsidP="0055228F">
      <w:r>
        <w:separator/>
      </w:r>
    </w:p>
  </w:endnote>
  <w:endnote w:type="continuationSeparator" w:id="0">
    <w:p w:rsidR="00ED3341" w:rsidRDefault="00ED3341"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745E1E">
        <w:pPr>
          <w:pStyle w:val="Footer"/>
          <w:jc w:val="right"/>
        </w:pPr>
        <w:r>
          <w:fldChar w:fldCharType="begin"/>
        </w:r>
        <w:r w:rsidR="0055228F">
          <w:instrText xml:space="preserve"> PAGE   \* MERGEFORMAT </w:instrText>
        </w:r>
        <w:r>
          <w:fldChar w:fldCharType="separate"/>
        </w:r>
        <w:r w:rsidR="008A7A9D">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341" w:rsidRDefault="00ED3341" w:rsidP="0055228F">
      <w:r>
        <w:separator/>
      </w:r>
    </w:p>
  </w:footnote>
  <w:footnote w:type="continuationSeparator" w:id="0">
    <w:p w:rsidR="00ED3341" w:rsidRDefault="00ED3341"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147F48"/>
    <w:multiLevelType w:val="multilevel"/>
    <w:tmpl w:val="68725D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3">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4">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38B24C00"/>
    <w:multiLevelType w:val="multilevel"/>
    <w:tmpl w:val="D58AB2B4"/>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7">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AF6B1C"/>
    <w:multiLevelType w:val="multilevel"/>
    <w:tmpl w:val="AFDC31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2"/>
  </w:num>
  <w:num w:numId="8">
    <w:abstractNumId w:val="7"/>
  </w:num>
  <w:num w:numId="9">
    <w:abstractNumId w:val="6"/>
  </w:num>
  <w:num w:numId="10">
    <w:abstractNumId w:val="1"/>
  </w:num>
  <w:num w:numId="11">
    <w:abstractNumId w:val="13"/>
  </w:num>
  <w:num w:numId="12">
    <w:abstractNumId w:val="16"/>
  </w:num>
  <w:num w:numId="13">
    <w:abstractNumId w:val="9"/>
  </w:num>
  <w:num w:numId="14">
    <w:abstractNumId w:val="0"/>
  </w:num>
  <w:num w:numId="15">
    <w:abstractNumId w:val="11"/>
  </w:num>
  <w:num w:numId="16">
    <w:abstractNumId w:val="19"/>
  </w:num>
  <w:num w:numId="17">
    <w:abstractNumId w:val="15"/>
  </w:num>
  <w:num w:numId="18">
    <w:abstractNumId w:val="18"/>
  </w:num>
  <w:num w:numId="19">
    <w:abstractNumId w:val="17"/>
  </w:num>
  <w:num w:numId="20">
    <w:abstractNumId w:val="2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76FC1"/>
    <w:rsid w:val="000B591C"/>
    <w:rsid w:val="00122635"/>
    <w:rsid w:val="00146D8B"/>
    <w:rsid w:val="0018647A"/>
    <w:rsid w:val="00240AE5"/>
    <w:rsid w:val="00253420"/>
    <w:rsid w:val="002D23CE"/>
    <w:rsid w:val="003919E1"/>
    <w:rsid w:val="004405DC"/>
    <w:rsid w:val="00475EEA"/>
    <w:rsid w:val="0049014C"/>
    <w:rsid w:val="0055228F"/>
    <w:rsid w:val="00597A54"/>
    <w:rsid w:val="005D6F0A"/>
    <w:rsid w:val="00745E1E"/>
    <w:rsid w:val="008A7A9D"/>
    <w:rsid w:val="00961F81"/>
    <w:rsid w:val="009861A2"/>
    <w:rsid w:val="00D14BBD"/>
    <w:rsid w:val="00D77E18"/>
    <w:rsid w:val="00DA2472"/>
    <w:rsid w:val="00DD05F9"/>
    <w:rsid w:val="00E33B0F"/>
    <w:rsid w:val="00ED3341"/>
    <w:rsid w:val="00F36299"/>
    <w:rsid w:val="00FA7E2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3">
    <w:name w:val="heading 3"/>
    <w:basedOn w:val="Normal"/>
    <w:next w:val="Normal"/>
    <w:link w:val="Heading3Char"/>
    <w:uiPriority w:val="9"/>
    <w:semiHidden/>
    <w:unhideWhenUsed/>
    <w:qFormat/>
    <w:rsid w:val="00E33B0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uiPriority w:val="9"/>
    <w:semiHidden/>
    <w:rsid w:val="00E33B0F"/>
    <w:rPr>
      <w:rFonts w:asciiTheme="majorHAnsi" w:eastAsiaTheme="majorEastAsia" w:hAnsiTheme="majorHAnsi" w:cstheme="majorBidi"/>
      <w:color w:val="1F4D78" w:themeColor="accent1" w:themeShade="7F"/>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3">
    <w:name w:val="heading 3"/>
    <w:basedOn w:val="Normal"/>
    <w:next w:val="Normal"/>
    <w:link w:val="Heading3Char"/>
    <w:uiPriority w:val="9"/>
    <w:semiHidden/>
    <w:unhideWhenUsed/>
    <w:qFormat/>
    <w:rsid w:val="00E33B0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uiPriority w:val="9"/>
    <w:semiHidden/>
    <w:rsid w:val="00E33B0F"/>
    <w:rPr>
      <w:rFonts w:asciiTheme="majorHAnsi" w:eastAsiaTheme="majorEastAsia" w:hAnsiTheme="majorHAnsi" w:cstheme="majorBidi"/>
      <w:color w:val="1F4D78" w:themeColor="accent1" w:themeShade="7F"/>
      <w:sz w:val="24"/>
      <w:szCs w:val="24"/>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478F3-8A63-40BF-9F34-B55406DF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2117</Words>
  <Characters>12283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2015-10-20T07:56:00Z</dcterms:created>
  <dcterms:modified xsi:type="dcterms:W3CDTF">2015-10-26T10:32:00Z</dcterms:modified>
</cp:coreProperties>
</file>