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E608F0" w:rsidRDefault="00475EEA" w:rsidP="00E608F0">
      <w:pPr>
        <w:jc w:val="center"/>
        <w:rPr>
          <w:b/>
        </w:rPr>
      </w:pPr>
      <w:r w:rsidRPr="00E608F0">
        <w:rPr>
          <w:b/>
        </w:rPr>
        <w:t>MINISTERUL EDUCAȚIEI ȘI CERCETĂRII ŞTIINȚIFICE</w:t>
      </w:r>
    </w:p>
    <w:p w:rsidR="00475EEA" w:rsidRPr="00E608F0" w:rsidRDefault="00475EEA" w:rsidP="00E608F0">
      <w:pPr>
        <w:pStyle w:val="Heading1"/>
        <w:ind w:left="0"/>
        <w:jc w:val="center"/>
        <w:rPr>
          <w:bCs/>
          <w:sz w:val="20"/>
        </w:rPr>
      </w:pPr>
    </w:p>
    <w:p w:rsidR="00475EEA" w:rsidRPr="00E608F0" w:rsidRDefault="00475EEA" w:rsidP="00E608F0">
      <w:pPr>
        <w:pStyle w:val="Heading1"/>
        <w:ind w:left="0"/>
        <w:jc w:val="center"/>
        <w:rPr>
          <w:bCs/>
          <w:sz w:val="20"/>
        </w:rPr>
      </w:pPr>
    </w:p>
    <w:p w:rsidR="00475EEA" w:rsidRDefault="00475EEA" w:rsidP="00E608F0">
      <w:pPr>
        <w:pStyle w:val="Heading1"/>
        <w:ind w:left="0"/>
        <w:jc w:val="center"/>
        <w:rPr>
          <w:bCs/>
          <w:sz w:val="20"/>
        </w:rPr>
      </w:pPr>
    </w:p>
    <w:p w:rsidR="00E608F0" w:rsidRDefault="00E608F0" w:rsidP="00E608F0"/>
    <w:p w:rsidR="00E608F0" w:rsidRDefault="00E608F0" w:rsidP="00E608F0"/>
    <w:p w:rsidR="00E608F0" w:rsidRDefault="00E608F0" w:rsidP="00E608F0"/>
    <w:p w:rsidR="00E608F0" w:rsidRDefault="00E608F0" w:rsidP="00E608F0"/>
    <w:p w:rsidR="00E608F0" w:rsidRDefault="00E608F0" w:rsidP="00E608F0"/>
    <w:p w:rsidR="00E608F0" w:rsidRDefault="00E608F0" w:rsidP="00E608F0"/>
    <w:p w:rsidR="00E608F0" w:rsidRDefault="00E608F0" w:rsidP="00E608F0"/>
    <w:p w:rsidR="00E608F0" w:rsidRPr="00E608F0" w:rsidRDefault="00E608F0" w:rsidP="00E608F0"/>
    <w:p w:rsidR="00475EEA" w:rsidRPr="00E608F0" w:rsidRDefault="00475EEA" w:rsidP="00E608F0">
      <w:pPr>
        <w:pStyle w:val="Heading1"/>
        <w:ind w:left="0"/>
        <w:jc w:val="center"/>
        <w:rPr>
          <w:bCs/>
          <w:sz w:val="20"/>
        </w:rPr>
      </w:pPr>
    </w:p>
    <w:p w:rsidR="00475EEA" w:rsidRPr="00E608F0" w:rsidRDefault="00475EEA" w:rsidP="00E608F0">
      <w:pPr>
        <w:rPr>
          <w:b/>
        </w:rPr>
      </w:pPr>
    </w:p>
    <w:p w:rsidR="00475EEA" w:rsidRPr="00E608F0" w:rsidRDefault="00475EEA" w:rsidP="00E608F0">
      <w:pPr>
        <w:rPr>
          <w:b/>
        </w:rPr>
      </w:pPr>
    </w:p>
    <w:p w:rsidR="00475EEA" w:rsidRPr="00E608F0" w:rsidRDefault="00475EEA" w:rsidP="00E608F0">
      <w:pPr>
        <w:rPr>
          <w:b/>
        </w:rPr>
      </w:pPr>
    </w:p>
    <w:p w:rsidR="00475EEA" w:rsidRPr="00E608F0" w:rsidRDefault="00475EEA" w:rsidP="00E608F0">
      <w:pPr>
        <w:rPr>
          <w:b/>
        </w:rPr>
      </w:pPr>
    </w:p>
    <w:p w:rsidR="00475EEA" w:rsidRPr="00E608F0" w:rsidRDefault="00475EEA" w:rsidP="00E608F0">
      <w:pPr>
        <w:rPr>
          <w:b/>
        </w:rPr>
      </w:pPr>
    </w:p>
    <w:p w:rsidR="00475EEA" w:rsidRPr="00E608F0" w:rsidRDefault="00475EEA" w:rsidP="00E608F0">
      <w:pPr>
        <w:rPr>
          <w:b/>
        </w:rPr>
      </w:pPr>
    </w:p>
    <w:p w:rsidR="00475EEA" w:rsidRPr="00E608F0" w:rsidRDefault="00475EEA" w:rsidP="00E608F0">
      <w:pPr>
        <w:rPr>
          <w:b/>
        </w:rPr>
      </w:pPr>
    </w:p>
    <w:p w:rsidR="00475EEA" w:rsidRPr="00E608F0" w:rsidRDefault="00475EEA" w:rsidP="00E608F0">
      <w:pPr>
        <w:pStyle w:val="Heading1"/>
        <w:ind w:left="0"/>
        <w:jc w:val="center"/>
        <w:rPr>
          <w:bCs/>
          <w:sz w:val="20"/>
        </w:rPr>
      </w:pPr>
    </w:p>
    <w:p w:rsidR="00475EEA" w:rsidRPr="00E608F0" w:rsidRDefault="00475EEA" w:rsidP="00E608F0">
      <w:pPr>
        <w:pStyle w:val="Heading1"/>
        <w:ind w:left="0"/>
        <w:jc w:val="center"/>
        <w:rPr>
          <w:bCs/>
          <w:sz w:val="20"/>
        </w:rPr>
      </w:pPr>
      <w:r w:rsidRPr="00E608F0">
        <w:rPr>
          <w:bCs/>
          <w:sz w:val="20"/>
        </w:rPr>
        <w:t>P R O G R A M A</w:t>
      </w:r>
    </w:p>
    <w:p w:rsidR="00475EEA" w:rsidRPr="00E608F0" w:rsidRDefault="00475EEA" w:rsidP="00E608F0">
      <w:pPr>
        <w:jc w:val="center"/>
        <w:rPr>
          <w:b/>
        </w:rPr>
      </w:pPr>
    </w:p>
    <w:p w:rsidR="00475EEA" w:rsidRPr="00E608F0" w:rsidRDefault="00475EEA" w:rsidP="00E608F0">
      <w:pPr>
        <w:jc w:val="center"/>
        <w:rPr>
          <w:b/>
        </w:rPr>
      </w:pPr>
      <w:r w:rsidRPr="00E608F0">
        <w:rPr>
          <w:b/>
        </w:rPr>
        <w:t xml:space="preserve">PENTRU  EXAMENUL </w:t>
      </w:r>
      <w:r w:rsidR="007C30F2" w:rsidRPr="00E608F0">
        <w:rPr>
          <w:b/>
        </w:rPr>
        <w:t xml:space="preserve">NAȚIONAL </w:t>
      </w:r>
      <w:r w:rsidRPr="00E608F0">
        <w:rPr>
          <w:b/>
        </w:rPr>
        <w:t xml:space="preserve">DE </w:t>
      </w:r>
      <w:r w:rsidRPr="00E608F0">
        <w:rPr>
          <w:b/>
          <w:bCs/>
        </w:rPr>
        <w:t>DEFINITIVARE</w:t>
      </w:r>
      <w:r w:rsidRPr="00E608F0">
        <w:rPr>
          <w:b/>
        </w:rPr>
        <w:t xml:space="preserve"> ÎN ÎNVĂȚĂMÂNT</w:t>
      </w:r>
    </w:p>
    <w:p w:rsidR="00475EEA" w:rsidRPr="00E608F0" w:rsidRDefault="00475EEA" w:rsidP="00E608F0">
      <w:pPr>
        <w:jc w:val="center"/>
        <w:rPr>
          <w:b/>
        </w:rPr>
      </w:pPr>
    </w:p>
    <w:p w:rsidR="00475EEA" w:rsidRPr="00E608F0" w:rsidRDefault="00475EEA" w:rsidP="00E608F0">
      <w:pPr>
        <w:jc w:val="center"/>
        <w:rPr>
          <w:b/>
        </w:rPr>
      </w:pPr>
      <w:r w:rsidRPr="00E608F0">
        <w:rPr>
          <w:b/>
        </w:rPr>
        <w:t>MAIȘTRI INSTRUCTORI</w:t>
      </w:r>
    </w:p>
    <w:p w:rsidR="00475EEA" w:rsidRPr="00E608F0" w:rsidRDefault="00475EEA" w:rsidP="00E608F0">
      <w:pPr>
        <w:jc w:val="center"/>
        <w:rPr>
          <w:b/>
        </w:rPr>
      </w:pPr>
    </w:p>
    <w:p w:rsidR="00475EEA" w:rsidRPr="00E608F0" w:rsidRDefault="00475EEA" w:rsidP="00E608F0">
      <w:pPr>
        <w:jc w:val="center"/>
        <w:rPr>
          <w:b/>
        </w:rPr>
      </w:pPr>
    </w:p>
    <w:p w:rsidR="007C30F2" w:rsidRPr="00E608F0" w:rsidRDefault="007C30F2" w:rsidP="00E608F0">
      <w:pPr>
        <w:jc w:val="center"/>
        <w:rPr>
          <w:b/>
        </w:rPr>
      </w:pPr>
    </w:p>
    <w:p w:rsidR="007C30F2" w:rsidRPr="00E608F0" w:rsidRDefault="007C30F2" w:rsidP="00E608F0">
      <w:pPr>
        <w:jc w:val="center"/>
        <w:rPr>
          <w:b/>
        </w:rPr>
      </w:pPr>
    </w:p>
    <w:p w:rsidR="007C30F2" w:rsidRPr="00E608F0" w:rsidRDefault="007C30F2" w:rsidP="00E608F0">
      <w:pPr>
        <w:jc w:val="center"/>
        <w:rPr>
          <w:b/>
        </w:rPr>
      </w:pPr>
    </w:p>
    <w:p w:rsidR="007C30F2" w:rsidRPr="00E608F0" w:rsidRDefault="007C30F2" w:rsidP="00E608F0">
      <w:pPr>
        <w:jc w:val="center"/>
        <w:rPr>
          <w:b/>
        </w:rPr>
      </w:pPr>
    </w:p>
    <w:p w:rsidR="00475EEA" w:rsidRPr="00E608F0" w:rsidRDefault="007C30F2" w:rsidP="00E608F0">
      <w:pPr>
        <w:jc w:val="center"/>
        <w:rPr>
          <w:b/>
        </w:rPr>
      </w:pPr>
      <w:r w:rsidRPr="00E608F0">
        <w:rPr>
          <w:b/>
        </w:rPr>
        <w:t xml:space="preserve">DISCIPLINA DE EXAMEN: </w:t>
      </w:r>
      <w:r w:rsidR="00F274B4" w:rsidRPr="00E608F0">
        <w:rPr>
          <w:b/>
        </w:rPr>
        <w:t>POŞTĂ</w:t>
      </w: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rPr>
          <w:b/>
        </w:rPr>
      </w:pPr>
    </w:p>
    <w:p w:rsidR="00475EEA" w:rsidRPr="00E608F0" w:rsidRDefault="00475EEA" w:rsidP="00E608F0">
      <w:pPr>
        <w:jc w:val="center"/>
        <w:rPr>
          <w:b/>
        </w:rPr>
      </w:pPr>
    </w:p>
    <w:p w:rsidR="00475EEA" w:rsidRPr="00E608F0" w:rsidRDefault="00475EEA" w:rsidP="00E608F0">
      <w:pPr>
        <w:jc w:val="center"/>
        <w:rPr>
          <w:b/>
        </w:rPr>
      </w:pPr>
    </w:p>
    <w:p w:rsidR="00475EEA" w:rsidRPr="00E608F0" w:rsidRDefault="00475EEA"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E608F0" w:rsidRDefault="00E608F0" w:rsidP="00E608F0">
      <w:pPr>
        <w:jc w:val="center"/>
        <w:rPr>
          <w:b/>
        </w:rPr>
      </w:pPr>
    </w:p>
    <w:p w:rsidR="002D23CE" w:rsidRPr="00E608F0" w:rsidRDefault="00475EEA" w:rsidP="00E608F0">
      <w:pPr>
        <w:jc w:val="center"/>
        <w:rPr>
          <w:b/>
        </w:rPr>
      </w:pPr>
      <w:r w:rsidRPr="00E608F0">
        <w:rPr>
          <w:b/>
        </w:rPr>
        <w:t>2015</w:t>
      </w:r>
    </w:p>
    <w:p w:rsidR="007C30F2" w:rsidRPr="00E608F0" w:rsidRDefault="007C30F2" w:rsidP="00E608F0">
      <w:pPr>
        <w:jc w:val="center"/>
        <w:rPr>
          <w:b/>
        </w:rPr>
      </w:pPr>
    </w:p>
    <w:p w:rsidR="00240FEC" w:rsidRPr="00E608F0" w:rsidRDefault="00240FEC" w:rsidP="00E608F0">
      <w:pPr>
        <w:widowControl w:val="0"/>
        <w:jc w:val="center"/>
        <w:rPr>
          <w:b/>
        </w:rPr>
      </w:pPr>
      <w:r w:rsidRPr="00E608F0">
        <w:rPr>
          <w:b/>
        </w:rPr>
        <w:lastRenderedPageBreak/>
        <w:t>1. PREZENTARE. COMPETENȚE GENERALE</w:t>
      </w:r>
    </w:p>
    <w:p w:rsidR="00240FEC" w:rsidRPr="00E608F0" w:rsidRDefault="00240FEC" w:rsidP="00E608F0">
      <w:pPr>
        <w:jc w:val="center"/>
        <w:rPr>
          <w:b/>
        </w:rPr>
      </w:pPr>
    </w:p>
    <w:p w:rsidR="00240FEC" w:rsidRPr="00E608F0" w:rsidRDefault="00240FEC" w:rsidP="00E608F0">
      <w:pPr>
        <w:rPr>
          <w:b/>
        </w:rPr>
      </w:pPr>
      <w:r w:rsidRPr="00E608F0">
        <w:rPr>
          <w:b/>
        </w:rPr>
        <w:t>PREZENTARE</w:t>
      </w:r>
    </w:p>
    <w:p w:rsidR="00240FEC" w:rsidRPr="00E608F0" w:rsidRDefault="00240FEC" w:rsidP="00E608F0"/>
    <w:p w:rsidR="00240FEC" w:rsidRPr="00E608F0" w:rsidRDefault="00240FEC" w:rsidP="00E608F0">
      <w:pPr>
        <w:widowControl w:val="0"/>
        <w:overflowPunct w:val="0"/>
        <w:autoSpaceDE w:val="0"/>
        <w:autoSpaceDN w:val="0"/>
        <w:adjustRightInd w:val="0"/>
        <w:ind w:firstLine="720"/>
        <w:jc w:val="both"/>
      </w:pPr>
      <w:r w:rsidRPr="00E608F0">
        <w:rPr>
          <w:b/>
          <w:bCs/>
        </w:rPr>
        <w:t xml:space="preserve">Programa pentru examenul de definitivare în învățământ </w:t>
      </w:r>
      <w:r w:rsidRPr="00E608F0">
        <w:t>reprezintă documentul</w:t>
      </w:r>
      <w:r w:rsidRPr="00E608F0">
        <w:rPr>
          <w:b/>
          <w:bCs/>
        </w:rPr>
        <w:t xml:space="preserve"> </w:t>
      </w:r>
      <w:r w:rsidRPr="00E608F0">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240FEC" w:rsidRPr="00E608F0" w:rsidRDefault="00240FEC" w:rsidP="00E608F0">
      <w:pPr>
        <w:widowControl w:val="0"/>
        <w:overflowPunct w:val="0"/>
        <w:autoSpaceDE w:val="0"/>
        <w:autoSpaceDN w:val="0"/>
        <w:adjustRightInd w:val="0"/>
        <w:ind w:firstLine="720"/>
        <w:jc w:val="both"/>
      </w:pPr>
      <w:r w:rsidRPr="00E608F0">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240FEC" w:rsidRPr="00E608F0" w:rsidRDefault="00240FEC" w:rsidP="00E608F0">
      <w:pPr>
        <w:widowControl w:val="0"/>
        <w:overflowPunct w:val="0"/>
        <w:autoSpaceDE w:val="0"/>
        <w:autoSpaceDN w:val="0"/>
        <w:adjustRightInd w:val="0"/>
        <w:jc w:val="both"/>
      </w:pPr>
      <w:r w:rsidRPr="00E608F0">
        <w:t>unitățile de competențe - cunoştințele,  abilitățile,  valorile  şi atitudinile corespunzătoare standardelor  şi  statutului  asumat/jucat  de  cadrul  didactic în unitățile de învățământ preuniversitar din România.</w:t>
      </w:r>
    </w:p>
    <w:p w:rsidR="00240FEC" w:rsidRPr="00E608F0" w:rsidRDefault="00240FEC" w:rsidP="00E608F0">
      <w:pPr>
        <w:widowControl w:val="0"/>
        <w:overflowPunct w:val="0"/>
        <w:autoSpaceDE w:val="0"/>
        <w:autoSpaceDN w:val="0"/>
        <w:adjustRightInd w:val="0"/>
        <w:ind w:firstLine="720"/>
        <w:jc w:val="both"/>
        <w:rPr>
          <w:b/>
          <w:bCs/>
        </w:rPr>
      </w:pPr>
      <w:r w:rsidRPr="00E608F0">
        <w:t xml:space="preserve">În cadrul acestei programe, de importanță majoră sunt acele componente care vor valoriza </w:t>
      </w:r>
      <w:r w:rsidRPr="00E608F0">
        <w:rPr>
          <w:b/>
          <w:bCs/>
        </w:rPr>
        <w:t>rolul constructiv, coparticipativ al</w:t>
      </w:r>
      <w:r w:rsidRPr="00E608F0">
        <w:t xml:space="preserve"> cadrului didactic în calitatea sa de actor cu statut de educator, </w:t>
      </w:r>
      <w:r w:rsidRPr="00E608F0">
        <w:rPr>
          <w:bCs/>
        </w:rPr>
        <w:t xml:space="preserve">de purtător al mesajelor ştiinței devenite disciplină de învățământ, de reprezentant al comunității profesorilor de specialitate instituția şcolară şi substanța  </w:t>
      </w:r>
      <w:r w:rsidRPr="00E608F0">
        <w:rPr>
          <w:b/>
        </w:rPr>
        <w:t xml:space="preserve">competențelor </w:t>
      </w:r>
      <w:r w:rsidRPr="00E608F0">
        <w:rPr>
          <w:b/>
          <w:bCs/>
        </w:rPr>
        <w:t xml:space="preserve">dobândite </w:t>
      </w:r>
      <w:r w:rsidRPr="00E608F0">
        <w:t>de acesta, în concordanță cu motivația profesională, cu o serie de</w:t>
      </w:r>
      <w:r w:rsidRPr="00E608F0">
        <w:rPr>
          <w:b/>
          <w:bCs/>
        </w:rPr>
        <w:t xml:space="preserve"> roluri specifice.</w:t>
      </w:r>
    </w:p>
    <w:p w:rsidR="00240FEC" w:rsidRPr="00E608F0" w:rsidRDefault="00240FEC" w:rsidP="00E608F0">
      <w:pPr>
        <w:widowControl w:val="0"/>
        <w:overflowPunct w:val="0"/>
        <w:autoSpaceDE w:val="0"/>
        <w:autoSpaceDN w:val="0"/>
        <w:adjustRightInd w:val="0"/>
        <w:ind w:firstLine="720"/>
        <w:jc w:val="both"/>
      </w:pPr>
      <w:r w:rsidRPr="00E608F0">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240FEC" w:rsidRPr="00E608F0" w:rsidRDefault="00240FEC" w:rsidP="00E608F0">
      <w:pPr>
        <w:widowControl w:val="0"/>
        <w:autoSpaceDE w:val="0"/>
        <w:autoSpaceDN w:val="0"/>
        <w:adjustRightInd w:val="0"/>
        <w:ind w:firstLine="65"/>
        <w:jc w:val="both"/>
      </w:pPr>
      <w:r w:rsidRPr="00E608F0">
        <w:t xml:space="preserve">          Tematica programei reflecta </w:t>
      </w:r>
      <w:r w:rsidRPr="00E608F0">
        <w:rPr>
          <w:b/>
          <w:bCs/>
        </w:rPr>
        <w:t>ponderile</w:t>
      </w:r>
      <w:r w:rsidRPr="00E608F0">
        <w:t>:</w:t>
      </w:r>
    </w:p>
    <w:p w:rsidR="00240FEC" w:rsidRPr="00E608F0" w:rsidRDefault="00240FEC" w:rsidP="00E608F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E608F0">
        <w:t xml:space="preserve">conținuturilor destinate pentru formarea competențelor ştiințifice ( aprox.. 60% ); </w:t>
      </w:r>
    </w:p>
    <w:p w:rsidR="00240FEC" w:rsidRPr="00E608F0" w:rsidRDefault="00240FEC" w:rsidP="00E608F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E608F0">
        <w:t xml:space="preserve">conținuturilor destinate formării competențelor didactice, încorporând metodica şi aplicațiile şcolare ale domeniului ( aprox. 30%); </w:t>
      </w:r>
    </w:p>
    <w:p w:rsidR="00240FEC" w:rsidRPr="00E608F0" w:rsidRDefault="00240FEC" w:rsidP="00E608F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E608F0">
        <w:t xml:space="preserve">conținuturilor altor tipuri de competențe necesare cadrelor didactice - competențe cheie (aprox. 10% ). </w:t>
      </w:r>
    </w:p>
    <w:p w:rsidR="00240FEC" w:rsidRPr="00E608F0" w:rsidRDefault="00240FEC" w:rsidP="00E608F0">
      <w:pPr>
        <w:widowControl w:val="0"/>
        <w:overflowPunct w:val="0"/>
        <w:autoSpaceDE w:val="0"/>
        <w:autoSpaceDN w:val="0"/>
        <w:adjustRightInd w:val="0"/>
        <w:spacing w:line="238" w:lineRule="auto"/>
        <w:ind w:left="700"/>
        <w:jc w:val="both"/>
      </w:pPr>
      <w:r w:rsidRPr="00E608F0">
        <w:t xml:space="preserve">Conținuturile programei urmăresc sporirea flexibilității, mobilității ocupaționale și </w:t>
      </w:r>
    </w:p>
    <w:p w:rsidR="00240FEC" w:rsidRPr="00E608F0" w:rsidRDefault="00240FEC" w:rsidP="00E608F0">
      <w:pPr>
        <w:widowControl w:val="0"/>
        <w:autoSpaceDE w:val="0"/>
        <w:autoSpaceDN w:val="0"/>
        <w:adjustRightInd w:val="0"/>
        <w:spacing w:line="16" w:lineRule="exact"/>
        <w:jc w:val="both"/>
      </w:pPr>
    </w:p>
    <w:p w:rsidR="00240FEC" w:rsidRPr="00E608F0" w:rsidRDefault="00240FEC" w:rsidP="00E608F0">
      <w:pPr>
        <w:widowControl w:val="0"/>
        <w:overflowPunct w:val="0"/>
        <w:autoSpaceDE w:val="0"/>
        <w:autoSpaceDN w:val="0"/>
        <w:adjustRightInd w:val="0"/>
        <w:spacing w:line="234" w:lineRule="auto"/>
        <w:jc w:val="both"/>
      </w:pPr>
      <w:r w:rsidRPr="00E608F0">
        <w:t>creșterea gradului de adaptabilitate a maiștrilor instructori la evoluția tehnică, tehnologică și economică în domeniu.</w:t>
      </w:r>
    </w:p>
    <w:p w:rsidR="00240FEC" w:rsidRPr="00E608F0" w:rsidRDefault="00240FEC" w:rsidP="00E608F0">
      <w:pPr>
        <w:jc w:val="both"/>
      </w:pPr>
      <w:r w:rsidRPr="00E608F0">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240FEC" w:rsidRPr="00E608F0" w:rsidRDefault="00240FEC" w:rsidP="00E608F0">
      <w:pPr>
        <w:widowControl w:val="0"/>
        <w:overflowPunct w:val="0"/>
        <w:autoSpaceDE w:val="0"/>
        <w:autoSpaceDN w:val="0"/>
        <w:adjustRightInd w:val="0"/>
        <w:ind w:firstLine="708"/>
        <w:jc w:val="both"/>
      </w:pPr>
      <w:r w:rsidRPr="00E608F0">
        <w:t xml:space="preserve">Structura arborescentă și organizarea modulară a curriculum-ului pentru învățământul tehnologic, solicită abordarea structurală a desfășurării procesului de învățământ. </w:t>
      </w:r>
    </w:p>
    <w:p w:rsidR="00240FEC" w:rsidRPr="00E608F0" w:rsidRDefault="00240FEC" w:rsidP="00E608F0">
      <w:pPr>
        <w:widowControl w:val="0"/>
        <w:overflowPunct w:val="0"/>
        <w:autoSpaceDE w:val="0"/>
        <w:autoSpaceDN w:val="0"/>
        <w:adjustRightInd w:val="0"/>
        <w:ind w:firstLine="708"/>
        <w:jc w:val="both"/>
      </w:pPr>
    </w:p>
    <w:p w:rsidR="00240FEC" w:rsidRPr="00E608F0" w:rsidRDefault="00240FEC" w:rsidP="00E608F0">
      <w:pPr>
        <w:jc w:val="both"/>
        <w:rPr>
          <w:b/>
        </w:rPr>
      </w:pPr>
      <w:r w:rsidRPr="00E608F0">
        <w:rPr>
          <w:b/>
        </w:rPr>
        <w:t>COMPETENȚE GENERALE</w:t>
      </w:r>
    </w:p>
    <w:p w:rsidR="00240FEC" w:rsidRPr="00E608F0" w:rsidRDefault="00240FEC" w:rsidP="00E608F0">
      <w:pPr>
        <w:ind w:firstLine="720"/>
        <w:jc w:val="both"/>
        <w:rPr>
          <w:b/>
        </w:rPr>
      </w:pPr>
    </w:p>
    <w:p w:rsidR="00240FEC" w:rsidRPr="00E608F0" w:rsidRDefault="00240FEC" w:rsidP="00E608F0">
      <w:pPr>
        <w:pStyle w:val="Heading22"/>
        <w:numPr>
          <w:ilvl w:val="0"/>
          <w:numId w:val="2"/>
        </w:numPr>
        <w:ind w:left="0" w:firstLine="360"/>
        <w:jc w:val="both"/>
        <w:rPr>
          <w:sz w:val="20"/>
          <w:szCs w:val="20"/>
          <w:lang w:val="ro-RO"/>
        </w:rPr>
      </w:pPr>
      <w:r w:rsidRPr="00E608F0">
        <w:rPr>
          <w:sz w:val="20"/>
          <w:szCs w:val="20"/>
          <w:lang w:val="ro-RO"/>
        </w:rPr>
        <w:t xml:space="preserve">Proiectarea activităţii didactice </w:t>
      </w:r>
    </w:p>
    <w:p w:rsidR="00240FEC" w:rsidRPr="00E608F0" w:rsidRDefault="00240FEC" w:rsidP="00E608F0">
      <w:pPr>
        <w:pStyle w:val="Heading22"/>
        <w:numPr>
          <w:ilvl w:val="0"/>
          <w:numId w:val="2"/>
        </w:numPr>
        <w:ind w:left="0" w:firstLine="360"/>
        <w:jc w:val="both"/>
        <w:rPr>
          <w:sz w:val="20"/>
          <w:szCs w:val="20"/>
          <w:lang w:val="ro-RO"/>
        </w:rPr>
      </w:pPr>
      <w:r w:rsidRPr="00E608F0">
        <w:rPr>
          <w:sz w:val="20"/>
          <w:szCs w:val="20"/>
          <w:lang w:val="ro-RO"/>
        </w:rPr>
        <w:t xml:space="preserve">Conducerea şi monitorizarea procesului de învăţare </w:t>
      </w:r>
    </w:p>
    <w:p w:rsidR="00240FEC" w:rsidRPr="00E608F0" w:rsidRDefault="00240FEC" w:rsidP="00E608F0">
      <w:pPr>
        <w:pStyle w:val="Heading22"/>
        <w:numPr>
          <w:ilvl w:val="0"/>
          <w:numId w:val="2"/>
        </w:numPr>
        <w:ind w:left="0" w:firstLine="360"/>
        <w:jc w:val="both"/>
        <w:rPr>
          <w:sz w:val="20"/>
          <w:szCs w:val="20"/>
          <w:lang w:val="ro-RO"/>
        </w:rPr>
      </w:pPr>
      <w:r w:rsidRPr="00E608F0">
        <w:rPr>
          <w:sz w:val="20"/>
          <w:szCs w:val="20"/>
          <w:lang w:val="ro-RO"/>
        </w:rPr>
        <w:t xml:space="preserve">Evaluarea activităţilor educaţionale </w:t>
      </w:r>
    </w:p>
    <w:p w:rsidR="00240FEC" w:rsidRPr="00E608F0" w:rsidRDefault="00240FEC" w:rsidP="00E608F0">
      <w:pPr>
        <w:pStyle w:val="Heading22"/>
        <w:numPr>
          <w:ilvl w:val="0"/>
          <w:numId w:val="2"/>
        </w:numPr>
        <w:ind w:left="0" w:firstLine="360"/>
        <w:jc w:val="both"/>
        <w:rPr>
          <w:sz w:val="20"/>
          <w:szCs w:val="20"/>
          <w:lang w:val="ro-RO"/>
        </w:rPr>
      </w:pPr>
      <w:r w:rsidRPr="00E608F0">
        <w:rPr>
          <w:sz w:val="20"/>
          <w:szCs w:val="20"/>
          <w:lang w:val="ro-RO"/>
        </w:rPr>
        <w:t xml:space="preserve">Utilizarea tehnologiilor digitale </w:t>
      </w:r>
    </w:p>
    <w:p w:rsidR="00240FEC" w:rsidRPr="00E608F0" w:rsidRDefault="00240FEC" w:rsidP="00E608F0">
      <w:pPr>
        <w:pStyle w:val="Heading22"/>
        <w:numPr>
          <w:ilvl w:val="0"/>
          <w:numId w:val="2"/>
        </w:numPr>
        <w:ind w:left="0" w:firstLine="360"/>
        <w:jc w:val="both"/>
        <w:rPr>
          <w:sz w:val="20"/>
          <w:szCs w:val="20"/>
          <w:lang w:val="ro-RO"/>
        </w:rPr>
      </w:pPr>
      <w:r w:rsidRPr="00E608F0">
        <w:rPr>
          <w:sz w:val="20"/>
          <w:szCs w:val="20"/>
          <w:lang w:val="ro-RO"/>
        </w:rPr>
        <w:t xml:space="preserve">Cunoaşterea, consilierea şi tratarea diferenţiată a elevilor </w:t>
      </w:r>
    </w:p>
    <w:p w:rsidR="00240FEC" w:rsidRPr="00E608F0" w:rsidRDefault="00240FEC" w:rsidP="00E608F0">
      <w:pPr>
        <w:pStyle w:val="Heading22"/>
        <w:numPr>
          <w:ilvl w:val="0"/>
          <w:numId w:val="2"/>
        </w:numPr>
        <w:ind w:left="0" w:firstLine="360"/>
        <w:jc w:val="both"/>
        <w:rPr>
          <w:sz w:val="20"/>
          <w:szCs w:val="20"/>
          <w:lang w:val="ro-RO"/>
        </w:rPr>
      </w:pPr>
      <w:r w:rsidRPr="00E608F0">
        <w:rPr>
          <w:sz w:val="20"/>
          <w:szCs w:val="20"/>
          <w:lang w:val="ro-RO"/>
        </w:rPr>
        <w:t>Managementul clasei de elevi.</w:t>
      </w:r>
    </w:p>
    <w:p w:rsidR="00475EEA" w:rsidRPr="00E608F0" w:rsidRDefault="00475EEA" w:rsidP="00E608F0"/>
    <w:p w:rsidR="00475EEA" w:rsidRPr="00E608F0" w:rsidRDefault="00475EEA" w:rsidP="00E608F0">
      <w:pPr>
        <w:widowControl w:val="0"/>
        <w:autoSpaceDE w:val="0"/>
        <w:autoSpaceDN w:val="0"/>
        <w:adjustRightInd w:val="0"/>
        <w:jc w:val="center"/>
      </w:pPr>
      <w:r w:rsidRPr="00E608F0">
        <w:rPr>
          <w:b/>
        </w:rPr>
        <w:t>2. TEMATICA DE SPECIALITATE.</w:t>
      </w:r>
      <w:r w:rsidRPr="00E608F0">
        <w:rPr>
          <w:b/>
          <w:bCs/>
        </w:rPr>
        <w:t xml:space="preserve"> COMPETENŢE SPECIFICE</w:t>
      </w:r>
    </w:p>
    <w:p w:rsidR="00475EEA" w:rsidRPr="00E608F0" w:rsidRDefault="00475EEA" w:rsidP="00E608F0">
      <w:pPr>
        <w:widowControl w:val="0"/>
        <w:autoSpaceDE w:val="0"/>
        <w:autoSpaceDN w:val="0"/>
        <w:adjustRightInd w:val="0"/>
        <w:rPr>
          <w:b/>
        </w:rPr>
      </w:pPr>
    </w:p>
    <w:p w:rsidR="00F274B4" w:rsidRPr="00E608F0" w:rsidRDefault="00F274B4" w:rsidP="00E608F0">
      <w:pPr>
        <w:pStyle w:val="Heading4"/>
        <w:spacing w:before="0" w:after="0" w:line="360" w:lineRule="auto"/>
        <w:contextualSpacing/>
        <w:rPr>
          <w:rFonts w:ascii="Times New Roman" w:hAnsi="Times New Roman"/>
          <w:sz w:val="20"/>
          <w:szCs w:val="20"/>
        </w:rPr>
      </w:pPr>
      <w:r w:rsidRPr="00E608F0">
        <w:rPr>
          <w:rFonts w:ascii="Times New Roman" w:hAnsi="Times New Roman"/>
          <w:sz w:val="20"/>
          <w:szCs w:val="20"/>
        </w:rPr>
        <w:t>TEMATICA DE SPECIALITATE</w:t>
      </w:r>
    </w:p>
    <w:p w:rsidR="00F274B4" w:rsidRPr="00E608F0" w:rsidRDefault="00F274B4" w:rsidP="00E608F0"/>
    <w:p w:rsidR="00F274B4" w:rsidRPr="00E608F0" w:rsidRDefault="00F274B4" w:rsidP="00E608F0">
      <w:pPr>
        <w:numPr>
          <w:ilvl w:val="1"/>
          <w:numId w:val="17"/>
        </w:numPr>
        <w:tabs>
          <w:tab w:val="left" w:pos="810"/>
        </w:tabs>
        <w:ind w:hanging="60"/>
        <w:rPr>
          <w:b/>
        </w:rPr>
      </w:pPr>
      <w:r w:rsidRPr="00E608F0">
        <w:rPr>
          <w:b/>
        </w:rPr>
        <w:t>Prezentarea atelierului, a dotării specifice şi măsuri de protecţia muncii şi P.S.I.</w:t>
      </w:r>
    </w:p>
    <w:p w:rsidR="00F274B4" w:rsidRPr="00E608F0" w:rsidRDefault="00F274B4" w:rsidP="00E608F0">
      <w:pPr>
        <w:ind w:firstLine="360"/>
        <w:jc w:val="both"/>
        <w:rPr>
          <w:b/>
        </w:rPr>
      </w:pPr>
      <w:r w:rsidRPr="00E608F0">
        <w:rPr>
          <w:b/>
        </w:rPr>
        <w:t>1.2. Prezentarea oficiului poştal</w:t>
      </w:r>
    </w:p>
    <w:p w:rsidR="00F274B4" w:rsidRPr="00E608F0" w:rsidRDefault="00F274B4" w:rsidP="00E608F0">
      <w:pPr>
        <w:numPr>
          <w:ilvl w:val="0"/>
          <w:numId w:val="16"/>
        </w:numPr>
        <w:ind w:left="270" w:firstLine="360"/>
        <w:jc w:val="both"/>
      </w:pPr>
      <w:r w:rsidRPr="00E608F0">
        <w:t>cunoaşterea funcţiilor unui oficiu poştal, a activităţii de poştă propriu-zisă şi pe bază de convenţii;</w:t>
      </w:r>
    </w:p>
    <w:p w:rsidR="00F274B4" w:rsidRPr="00E608F0" w:rsidRDefault="00F274B4" w:rsidP="00E608F0">
      <w:pPr>
        <w:numPr>
          <w:ilvl w:val="0"/>
          <w:numId w:val="16"/>
        </w:numPr>
        <w:ind w:left="270" w:firstLine="360"/>
        <w:jc w:val="both"/>
      </w:pPr>
      <w:r w:rsidRPr="00E608F0">
        <w:t>mobilierul şi utilajele poştale specifice unui oficiu poştal complex;</w:t>
      </w:r>
    </w:p>
    <w:p w:rsidR="00F274B4" w:rsidRPr="00E608F0" w:rsidRDefault="00F274B4" w:rsidP="00E608F0">
      <w:pPr>
        <w:numPr>
          <w:ilvl w:val="0"/>
          <w:numId w:val="16"/>
        </w:numPr>
        <w:ind w:left="270" w:firstLine="360"/>
        <w:jc w:val="both"/>
      </w:pPr>
      <w:r w:rsidRPr="00E608F0">
        <w:t>softuri utilizate în activitatea poștală : softul oficiantului – module corespondență, mandate și mesagerii</w:t>
      </w:r>
    </w:p>
    <w:p w:rsidR="00F274B4" w:rsidRPr="00E608F0" w:rsidRDefault="00F274B4" w:rsidP="00E608F0">
      <w:pPr>
        <w:ind w:firstLine="360"/>
        <w:jc w:val="both"/>
        <w:rPr>
          <w:b/>
        </w:rPr>
      </w:pPr>
      <w:r w:rsidRPr="00E608F0">
        <w:rPr>
          <w:b/>
        </w:rPr>
        <w:lastRenderedPageBreak/>
        <w:t>1.3. Condiţii de admitere la prezentare a trimiterilor poştale</w:t>
      </w:r>
    </w:p>
    <w:p w:rsidR="00F274B4" w:rsidRPr="00E608F0" w:rsidRDefault="00F274B4" w:rsidP="00E608F0">
      <w:pPr>
        <w:numPr>
          <w:ilvl w:val="0"/>
          <w:numId w:val="23"/>
        </w:numPr>
        <w:ind w:left="270" w:firstLine="360"/>
        <w:jc w:val="both"/>
      </w:pPr>
      <w:r w:rsidRPr="00E608F0">
        <w:t>adresarea trimiterilor poştale (datele unei adrese, excepţii de la adresare);</w:t>
      </w:r>
    </w:p>
    <w:p w:rsidR="00F274B4" w:rsidRPr="00E608F0" w:rsidRDefault="00F274B4" w:rsidP="00E608F0">
      <w:pPr>
        <w:numPr>
          <w:ilvl w:val="0"/>
          <w:numId w:val="23"/>
        </w:numPr>
        <w:ind w:left="270" w:firstLine="360"/>
        <w:jc w:val="both"/>
      </w:pPr>
      <w:r w:rsidRPr="00E608F0">
        <w:t>conținuturi admise la prezentare</w:t>
      </w:r>
    </w:p>
    <w:p w:rsidR="00F274B4" w:rsidRPr="00E608F0" w:rsidRDefault="00F274B4" w:rsidP="00E608F0">
      <w:pPr>
        <w:numPr>
          <w:ilvl w:val="0"/>
          <w:numId w:val="18"/>
        </w:numPr>
        <w:tabs>
          <w:tab w:val="clear" w:pos="360"/>
          <w:tab w:val="num" w:pos="720"/>
          <w:tab w:val="left" w:pos="900"/>
        </w:tabs>
        <w:ind w:left="270" w:firstLine="360"/>
      </w:pPr>
      <w:r w:rsidRPr="00E608F0">
        <w:t>indicaţii speciale generale şi specifice.</w:t>
      </w:r>
    </w:p>
    <w:p w:rsidR="00F274B4" w:rsidRPr="00E608F0" w:rsidRDefault="00F274B4" w:rsidP="00E608F0">
      <w:pPr>
        <w:numPr>
          <w:ilvl w:val="0"/>
          <w:numId w:val="18"/>
        </w:numPr>
        <w:tabs>
          <w:tab w:val="clear" w:pos="360"/>
          <w:tab w:val="num" w:pos="720"/>
          <w:tab w:val="left" w:pos="900"/>
        </w:tabs>
        <w:ind w:left="270" w:firstLine="360"/>
      </w:pPr>
      <w:r w:rsidRPr="00E608F0">
        <w:t>greutate admisă</w:t>
      </w:r>
    </w:p>
    <w:p w:rsidR="00F274B4" w:rsidRPr="00E608F0" w:rsidRDefault="00F274B4" w:rsidP="00E608F0">
      <w:pPr>
        <w:numPr>
          <w:ilvl w:val="0"/>
          <w:numId w:val="18"/>
        </w:numPr>
        <w:tabs>
          <w:tab w:val="clear" w:pos="360"/>
          <w:tab w:val="num" w:pos="720"/>
          <w:tab w:val="left" w:pos="900"/>
        </w:tabs>
        <w:ind w:left="270" w:firstLine="360"/>
      </w:pPr>
      <w:r w:rsidRPr="00E608F0">
        <w:t>sisteme de tarifare/taxare</w:t>
      </w:r>
    </w:p>
    <w:p w:rsidR="00F274B4" w:rsidRPr="00E608F0" w:rsidRDefault="00F274B4" w:rsidP="00E608F0">
      <w:pPr>
        <w:ind w:firstLine="360"/>
        <w:jc w:val="both"/>
        <w:rPr>
          <w:b/>
        </w:rPr>
      </w:pPr>
      <w:r w:rsidRPr="00E608F0">
        <w:rPr>
          <w:b/>
        </w:rPr>
        <w:t>1.4. Prezentarea obiectelor de corespondenţa simplă şi înregistrată bucată cu bucată</w:t>
      </w:r>
    </w:p>
    <w:p w:rsidR="00F274B4" w:rsidRPr="00E608F0" w:rsidRDefault="00F274B4" w:rsidP="00E608F0">
      <w:pPr>
        <w:numPr>
          <w:ilvl w:val="0"/>
          <w:numId w:val="23"/>
        </w:numPr>
        <w:ind w:left="270" w:firstLine="360"/>
        <w:jc w:val="both"/>
      </w:pPr>
      <w:r w:rsidRPr="00E608F0">
        <w:t>tipuri de trimiteri;</w:t>
      </w:r>
    </w:p>
    <w:p w:rsidR="00F274B4" w:rsidRPr="00E608F0" w:rsidRDefault="00F274B4" w:rsidP="00E608F0">
      <w:pPr>
        <w:numPr>
          <w:ilvl w:val="0"/>
          <w:numId w:val="23"/>
        </w:numPr>
        <w:ind w:left="270" w:firstLine="360"/>
        <w:jc w:val="both"/>
      </w:pPr>
      <w:r w:rsidRPr="00E608F0">
        <w:t>formulare utilizate</w:t>
      </w:r>
    </w:p>
    <w:p w:rsidR="00F274B4" w:rsidRPr="00E608F0" w:rsidRDefault="00F274B4" w:rsidP="00E608F0">
      <w:pPr>
        <w:numPr>
          <w:ilvl w:val="0"/>
          <w:numId w:val="23"/>
        </w:numPr>
        <w:ind w:left="270" w:firstLine="360"/>
        <w:jc w:val="both"/>
      </w:pPr>
      <w:r w:rsidRPr="00E608F0">
        <w:t>limite de greutate;</w:t>
      </w:r>
    </w:p>
    <w:p w:rsidR="00F274B4" w:rsidRPr="00E608F0" w:rsidRDefault="00F274B4" w:rsidP="00E608F0">
      <w:pPr>
        <w:numPr>
          <w:ilvl w:val="0"/>
          <w:numId w:val="23"/>
        </w:numPr>
        <w:ind w:left="270" w:firstLine="360"/>
        <w:jc w:val="both"/>
      </w:pPr>
      <w:r w:rsidRPr="00E608F0">
        <w:t>condiţionare.</w:t>
      </w:r>
    </w:p>
    <w:p w:rsidR="00F274B4" w:rsidRPr="00E608F0" w:rsidRDefault="00F274B4" w:rsidP="00E608F0">
      <w:pPr>
        <w:numPr>
          <w:ilvl w:val="0"/>
          <w:numId w:val="23"/>
        </w:numPr>
        <w:ind w:left="270" w:firstLine="360"/>
        <w:jc w:val="both"/>
      </w:pPr>
      <w:r w:rsidRPr="00E608F0">
        <w:t>timpi de execuție</w:t>
      </w:r>
    </w:p>
    <w:p w:rsidR="00F274B4" w:rsidRPr="00E608F0" w:rsidRDefault="00F274B4" w:rsidP="00E608F0">
      <w:pPr>
        <w:pStyle w:val="NoSpacing"/>
        <w:ind w:firstLine="360"/>
        <w:jc w:val="both"/>
        <w:rPr>
          <w:rFonts w:ascii="Times New Roman" w:hAnsi="Times New Roman"/>
          <w:b/>
          <w:sz w:val="20"/>
          <w:szCs w:val="20"/>
        </w:rPr>
      </w:pPr>
      <w:r w:rsidRPr="00E608F0">
        <w:rPr>
          <w:rFonts w:ascii="Times New Roman" w:hAnsi="Times New Roman"/>
          <w:b/>
          <w:bCs/>
          <w:sz w:val="20"/>
          <w:szCs w:val="20"/>
        </w:rPr>
        <w:t>1.5.</w:t>
      </w:r>
      <w:r w:rsidRPr="00E608F0">
        <w:rPr>
          <w:rFonts w:ascii="Times New Roman" w:hAnsi="Times New Roman"/>
          <w:b/>
          <w:sz w:val="20"/>
          <w:szCs w:val="20"/>
        </w:rPr>
        <w:t xml:space="preserve"> Prezentarea în serii a obiectelor de corespondenţă cu indicaţia specială       “RECOMANDAT”</w:t>
      </w:r>
    </w:p>
    <w:p w:rsidR="00F274B4" w:rsidRPr="00E608F0" w:rsidRDefault="00F274B4" w:rsidP="00E608F0">
      <w:pPr>
        <w:numPr>
          <w:ilvl w:val="0"/>
          <w:numId w:val="23"/>
        </w:numPr>
        <w:ind w:left="270" w:firstLine="360"/>
        <w:jc w:val="both"/>
      </w:pPr>
      <w:r w:rsidRPr="00E608F0">
        <w:t>formulare utilizate</w:t>
      </w:r>
    </w:p>
    <w:p w:rsidR="00F274B4" w:rsidRPr="00E608F0" w:rsidRDefault="00F274B4" w:rsidP="00E608F0">
      <w:pPr>
        <w:numPr>
          <w:ilvl w:val="0"/>
          <w:numId w:val="23"/>
        </w:numPr>
        <w:ind w:left="270" w:firstLine="360"/>
        <w:jc w:val="both"/>
      </w:pPr>
      <w:r w:rsidRPr="00E608F0">
        <w:t>operațiuni efectuate</w:t>
      </w:r>
    </w:p>
    <w:p w:rsidR="00F274B4" w:rsidRPr="00E608F0" w:rsidRDefault="00F274B4" w:rsidP="00E608F0">
      <w:pPr>
        <w:ind w:firstLine="360"/>
        <w:jc w:val="both"/>
        <w:rPr>
          <w:b/>
        </w:rPr>
      </w:pPr>
      <w:r w:rsidRPr="00E608F0">
        <w:rPr>
          <w:b/>
        </w:rPr>
        <w:t>1.6. Prezentarea mandatelor poştale, e-mandat şi on line  bucată cu bucată şi în serii</w:t>
      </w:r>
    </w:p>
    <w:p w:rsidR="00F274B4" w:rsidRPr="00E608F0" w:rsidRDefault="00F274B4" w:rsidP="00E608F0">
      <w:pPr>
        <w:numPr>
          <w:ilvl w:val="0"/>
          <w:numId w:val="23"/>
        </w:numPr>
        <w:ind w:left="270" w:firstLine="360"/>
        <w:jc w:val="both"/>
      </w:pPr>
      <w:r w:rsidRPr="00E608F0">
        <w:t>tipuri de mandate;</w:t>
      </w:r>
    </w:p>
    <w:p w:rsidR="00F274B4" w:rsidRPr="00E608F0" w:rsidRDefault="00F274B4" w:rsidP="00E608F0">
      <w:pPr>
        <w:numPr>
          <w:ilvl w:val="0"/>
          <w:numId w:val="23"/>
        </w:numPr>
        <w:ind w:left="270" w:firstLine="360"/>
        <w:jc w:val="both"/>
      </w:pPr>
      <w:r w:rsidRPr="00E608F0">
        <w:t>formulare și acte de manipulație folosite</w:t>
      </w:r>
    </w:p>
    <w:p w:rsidR="00F274B4" w:rsidRPr="00E608F0" w:rsidRDefault="00F274B4" w:rsidP="00E608F0">
      <w:pPr>
        <w:numPr>
          <w:ilvl w:val="0"/>
          <w:numId w:val="23"/>
        </w:numPr>
        <w:ind w:left="270" w:firstLine="360"/>
        <w:jc w:val="both"/>
      </w:pPr>
      <w:r w:rsidRPr="00E608F0">
        <w:t>adresarea;</w:t>
      </w:r>
    </w:p>
    <w:p w:rsidR="00F274B4" w:rsidRPr="00E608F0" w:rsidRDefault="00F274B4" w:rsidP="00E608F0">
      <w:pPr>
        <w:numPr>
          <w:ilvl w:val="0"/>
          <w:numId w:val="23"/>
        </w:numPr>
        <w:ind w:left="270" w:firstLine="360"/>
        <w:jc w:val="both"/>
      </w:pPr>
      <w:r w:rsidRPr="00E608F0">
        <w:t>indicaţii speciale şi specifice.</w:t>
      </w:r>
    </w:p>
    <w:p w:rsidR="00F274B4" w:rsidRPr="00E608F0" w:rsidRDefault="00F274B4" w:rsidP="00E608F0">
      <w:pPr>
        <w:numPr>
          <w:ilvl w:val="0"/>
          <w:numId w:val="23"/>
        </w:numPr>
        <w:ind w:left="270" w:firstLine="360"/>
        <w:jc w:val="both"/>
      </w:pPr>
      <w:r w:rsidRPr="00E608F0">
        <w:t>operațiuni specifice la prezentare</w:t>
      </w:r>
    </w:p>
    <w:p w:rsidR="00F274B4" w:rsidRPr="00E608F0" w:rsidRDefault="00F274B4" w:rsidP="00E608F0">
      <w:pPr>
        <w:ind w:left="708" w:hanging="60"/>
        <w:jc w:val="both"/>
      </w:pPr>
    </w:p>
    <w:p w:rsidR="00F274B4" w:rsidRPr="00E608F0" w:rsidRDefault="00F274B4" w:rsidP="00E608F0">
      <w:pPr>
        <w:ind w:firstLine="360"/>
        <w:jc w:val="both"/>
        <w:rPr>
          <w:b/>
        </w:rPr>
      </w:pPr>
      <w:r w:rsidRPr="00E608F0">
        <w:rPr>
          <w:b/>
        </w:rPr>
        <w:t>1.7. Prezentarea obiectelor de mesagerie</w:t>
      </w:r>
    </w:p>
    <w:p w:rsidR="00F274B4" w:rsidRPr="00E608F0" w:rsidRDefault="00F274B4" w:rsidP="00E608F0">
      <w:pPr>
        <w:pStyle w:val="NoSpacing"/>
        <w:numPr>
          <w:ilvl w:val="0"/>
          <w:numId w:val="24"/>
        </w:numPr>
        <w:tabs>
          <w:tab w:val="left" w:pos="360"/>
          <w:tab w:val="left" w:pos="900"/>
        </w:tabs>
        <w:ind w:left="270" w:firstLine="360"/>
        <w:rPr>
          <w:rFonts w:ascii="Times New Roman" w:hAnsi="Times New Roman"/>
          <w:sz w:val="20"/>
          <w:szCs w:val="20"/>
        </w:rPr>
      </w:pPr>
      <w:r w:rsidRPr="00E608F0">
        <w:rPr>
          <w:rFonts w:ascii="Times New Roman" w:hAnsi="Times New Roman"/>
          <w:sz w:val="20"/>
          <w:szCs w:val="20"/>
        </w:rPr>
        <w:t>tipuri de trimiteri</w:t>
      </w:r>
    </w:p>
    <w:p w:rsidR="00F274B4" w:rsidRPr="00E608F0" w:rsidRDefault="00F274B4" w:rsidP="00E608F0">
      <w:pPr>
        <w:pStyle w:val="NoSpacing"/>
        <w:numPr>
          <w:ilvl w:val="0"/>
          <w:numId w:val="24"/>
        </w:numPr>
        <w:tabs>
          <w:tab w:val="left" w:pos="360"/>
          <w:tab w:val="left" w:pos="900"/>
        </w:tabs>
        <w:ind w:left="270" w:firstLine="360"/>
        <w:rPr>
          <w:rFonts w:ascii="Times New Roman" w:hAnsi="Times New Roman"/>
          <w:sz w:val="20"/>
          <w:szCs w:val="20"/>
        </w:rPr>
      </w:pPr>
      <w:r w:rsidRPr="00E608F0">
        <w:rPr>
          <w:rFonts w:ascii="Times New Roman" w:hAnsi="Times New Roman"/>
          <w:sz w:val="20"/>
          <w:szCs w:val="20"/>
        </w:rPr>
        <w:t>condiţii de admitere la prezentare (legarea, ambalarea, sigilarea);</w:t>
      </w:r>
    </w:p>
    <w:p w:rsidR="00F274B4" w:rsidRPr="00E608F0" w:rsidRDefault="00F274B4" w:rsidP="00E608F0">
      <w:pPr>
        <w:pStyle w:val="NoSpacing"/>
        <w:numPr>
          <w:ilvl w:val="0"/>
          <w:numId w:val="24"/>
        </w:numPr>
        <w:tabs>
          <w:tab w:val="left" w:pos="360"/>
          <w:tab w:val="left" w:pos="900"/>
        </w:tabs>
        <w:ind w:left="270" w:firstLine="360"/>
        <w:rPr>
          <w:rFonts w:ascii="Times New Roman" w:hAnsi="Times New Roman"/>
          <w:sz w:val="20"/>
          <w:szCs w:val="20"/>
        </w:rPr>
      </w:pPr>
      <w:r w:rsidRPr="00E608F0">
        <w:rPr>
          <w:rFonts w:ascii="Times New Roman" w:hAnsi="Times New Roman"/>
          <w:sz w:val="20"/>
          <w:szCs w:val="20"/>
        </w:rPr>
        <w:t>trepte de greutate admise,</w:t>
      </w:r>
    </w:p>
    <w:p w:rsidR="00F274B4" w:rsidRPr="00E608F0" w:rsidRDefault="00F274B4" w:rsidP="00E608F0">
      <w:pPr>
        <w:pStyle w:val="NoSpacing"/>
        <w:numPr>
          <w:ilvl w:val="0"/>
          <w:numId w:val="24"/>
        </w:numPr>
        <w:tabs>
          <w:tab w:val="left" w:pos="360"/>
          <w:tab w:val="left" w:pos="900"/>
        </w:tabs>
        <w:ind w:left="270" w:firstLine="360"/>
        <w:rPr>
          <w:rFonts w:ascii="Times New Roman" w:hAnsi="Times New Roman"/>
          <w:sz w:val="20"/>
          <w:szCs w:val="20"/>
        </w:rPr>
      </w:pPr>
      <w:r w:rsidRPr="00E608F0">
        <w:rPr>
          <w:rFonts w:ascii="Times New Roman" w:hAnsi="Times New Roman"/>
          <w:sz w:val="20"/>
          <w:szCs w:val="20"/>
        </w:rPr>
        <w:t>indicaţii specifice obiectelor de mesagerie (voluminos, fragil, factaj, valoare, ramburs).</w:t>
      </w:r>
    </w:p>
    <w:p w:rsidR="00F274B4" w:rsidRPr="00E608F0" w:rsidRDefault="00F274B4" w:rsidP="00E608F0">
      <w:pPr>
        <w:pStyle w:val="NoSpacing"/>
        <w:numPr>
          <w:ilvl w:val="0"/>
          <w:numId w:val="24"/>
        </w:numPr>
        <w:tabs>
          <w:tab w:val="left" w:pos="360"/>
          <w:tab w:val="left" w:pos="900"/>
        </w:tabs>
        <w:ind w:left="270" w:firstLine="360"/>
        <w:rPr>
          <w:rFonts w:ascii="Times New Roman" w:hAnsi="Times New Roman"/>
          <w:sz w:val="20"/>
          <w:szCs w:val="20"/>
        </w:rPr>
      </w:pPr>
      <w:r w:rsidRPr="00E608F0">
        <w:rPr>
          <w:rFonts w:ascii="Times New Roman" w:hAnsi="Times New Roman"/>
          <w:sz w:val="20"/>
          <w:szCs w:val="20"/>
        </w:rPr>
        <w:t>Procesul tehnologic la prezentare</w:t>
      </w:r>
    </w:p>
    <w:p w:rsidR="00F274B4" w:rsidRPr="00E608F0" w:rsidRDefault="00F274B4" w:rsidP="00E608F0">
      <w:pPr>
        <w:pStyle w:val="NoSpacing"/>
        <w:ind w:firstLine="360"/>
        <w:rPr>
          <w:rFonts w:ascii="Times New Roman" w:hAnsi="Times New Roman"/>
          <w:b/>
          <w:sz w:val="20"/>
          <w:szCs w:val="20"/>
        </w:rPr>
      </w:pPr>
      <w:r w:rsidRPr="00E608F0">
        <w:rPr>
          <w:rFonts w:ascii="Times New Roman" w:hAnsi="Times New Roman"/>
          <w:b/>
          <w:sz w:val="20"/>
          <w:szCs w:val="20"/>
        </w:rPr>
        <w:t>1.8.</w:t>
      </w:r>
      <w:r w:rsidRPr="00E608F0">
        <w:rPr>
          <w:rFonts w:ascii="Times New Roman" w:hAnsi="Times New Roman"/>
          <w:sz w:val="20"/>
          <w:szCs w:val="20"/>
        </w:rPr>
        <w:t xml:space="preserve"> </w:t>
      </w:r>
      <w:r w:rsidRPr="00E608F0">
        <w:rPr>
          <w:rFonts w:ascii="Times New Roman" w:hAnsi="Times New Roman"/>
          <w:b/>
          <w:sz w:val="20"/>
          <w:szCs w:val="20"/>
        </w:rPr>
        <w:t xml:space="preserve">Distribuirea obiectelor de corespondenţă la domiciliul destinatarilor sau la sediul </w:t>
      </w:r>
    </w:p>
    <w:p w:rsidR="00F274B4" w:rsidRPr="00E608F0" w:rsidRDefault="00F274B4" w:rsidP="00E608F0">
      <w:pPr>
        <w:pStyle w:val="NoSpacing"/>
        <w:ind w:firstLine="360"/>
        <w:rPr>
          <w:rFonts w:ascii="Times New Roman" w:hAnsi="Times New Roman"/>
          <w:b/>
          <w:sz w:val="20"/>
          <w:szCs w:val="20"/>
        </w:rPr>
      </w:pPr>
      <w:r w:rsidRPr="00E608F0">
        <w:rPr>
          <w:rFonts w:ascii="Times New Roman" w:hAnsi="Times New Roman"/>
          <w:b/>
          <w:sz w:val="20"/>
          <w:szCs w:val="20"/>
        </w:rPr>
        <w:t xml:space="preserve">       unităţii poştale</w:t>
      </w:r>
    </w:p>
    <w:p w:rsidR="00F274B4" w:rsidRPr="00E608F0" w:rsidRDefault="00F274B4" w:rsidP="00E608F0">
      <w:pPr>
        <w:numPr>
          <w:ilvl w:val="0"/>
          <w:numId w:val="23"/>
        </w:numPr>
        <w:ind w:left="270" w:firstLine="360"/>
        <w:jc w:val="both"/>
      </w:pPr>
      <w:r w:rsidRPr="00E608F0">
        <w:t>distribuirea trimiterilor simple;</w:t>
      </w:r>
    </w:p>
    <w:p w:rsidR="00F274B4" w:rsidRPr="00E608F0" w:rsidRDefault="00F274B4" w:rsidP="00E608F0">
      <w:pPr>
        <w:numPr>
          <w:ilvl w:val="0"/>
          <w:numId w:val="23"/>
        </w:numPr>
        <w:ind w:left="270" w:firstLine="360"/>
        <w:jc w:val="both"/>
      </w:pPr>
      <w:r w:rsidRPr="00E608F0">
        <w:t>distribuirea recomandatelor;</w:t>
      </w:r>
    </w:p>
    <w:p w:rsidR="00F274B4" w:rsidRPr="00E608F0" w:rsidRDefault="00F274B4" w:rsidP="00E608F0">
      <w:pPr>
        <w:numPr>
          <w:ilvl w:val="0"/>
          <w:numId w:val="23"/>
        </w:numPr>
        <w:ind w:left="270" w:firstLine="360"/>
        <w:jc w:val="both"/>
      </w:pPr>
      <w:r w:rsidRPr="00E608F0">
        <w:t>afişarea Actelor de procedură;</w:t>
      </w:r>
    </w:p>
    <w:p w:rsidR="00F274B4" w:rsidRPr="00E608F0" w:rsidRDefault="00F274B4" w:rsidP="00E608F0">
      <w:pPr>
        <w:numPr>
          <w:ilvl w:val="0"/>
          <w:numId w:val="19"/>
        </w:numPr>
        <w:tabs>
          <w:tab w:val="clear" w:pos="360"/>
          <w:tab w:val="num" w:pos="926"/>
        </w:tabs>
        <w:ind w:left="270" w:firstLine="360"/>
      </w:pPr>
      <w:r w:rsidRPr="00E608F0">
        <w:t>trimiteri ce nu pot fi distribuite (avizate, reavizate, reexpediate, înapoiate, trimise la păstrare).</w:t>
      </w:r>
    </w:p>
    <w:p w:rsidR="00F274B4" w:rsidRPr="00E608F0" w:rsidRDefault="00F274B4" w:rsidP="00E608F0">
      <w:pPr>
        <w:numPr>
          <w:ilvl w:val="0"/>
          <w:numId w:val="19"/>
        </w:numPr>
        <w:tabs>
          <w:tab w:val="clear" w:pos="360"/>
          <w:tab w:val="num" w:pos="926"/>
        </w:tabs>
        <w:ind w:left="270" w:firstLine="360"/>
      </w:pPr>
      <w:r w:rsidRPr="00E608F0">
        <w:t>Lichidarea curselor</w:t>
      </w:r>
    </w:p>
    <w:p w:rsidR="00F274B4" w:rsidRPr="00E608F0" w:rsidRDefault="00F274B4" w:rsidP="00E608F0">
      <w:pPr>
        <w:ind w:firstLine="360"/>
        <w:jc w:val="both"/>
        <w:rPr>
          <w:b/>
        </w:rPr>
      </w:pPr>
      <w:r w:rsidRPr="00E608F0">
        <w:rPr>
          <w:b/>
        </w:rPr>
        <w:t>1.9. Achitarea mandatelor poştale la domiciliul destinatarilor sau la sediul oficiului poştal</w:t>
      </w:r>
    </w:p>
    <w:p w:rsidR="00F274B4" w:rsidRPr="00E608F0" w:rsidRDefault="00F274B4" w:rsidP="00E608F0">
      <w:pPr>
        <w:numPr>
          <w:ilvl w:val="0"/>
          <w:numId w:val="23"/>
        </w:numPr>
        <w:ind w:left="270" w:firstLine="360"/>
        <w:jc w:val="both"/>
      </w:pPr>
      <w:r w:rsidRPr="00E608F0">
        <w:t>achitarea mandatelor obişnuite;</w:t>
      </w:r>
    </w:p>
    <w:p w:rsidR="00F274B4" w:rsidRPr="00E608F0" w:rsidRDefault="00F274B4" w:rsidP="00E608F0">
      <w:pPr>
        <w:numPr>
          <w:ilvl w:val="0"/>
          <w:numId w:val="23"/>
        </w:numPr>
        <w:ind w:left="270" w:firstLine="360"/>
        <w:jc w:val="both"/>
      </w:pPr>
      <w:r w:rsidRPr="00E608F0">
        <w:t>achitarea mandatelor pe bază de PROCES VERBAL f</w:t>
      </w:r>
      <w:r w:rsidRPr="00E608F0">
        <w:rPr>
          <w:vertAlign w:val="subscript"/>
        </w:rPr>
        <w:t>31</w:t>
      </w:r>
      <w:r w:rsidRPr="00E608F0">
        <w:t>;</w:t>
      </w:r>
    </w:p>
    <w:p w:rsidR="00F274B4" w:rsidRPr="00E608F0" w:rsidRDefault="00F274B4" w:rsidP="00E608F0">
      <w:pPr>
        <w:numPr>
          <w:ilvl w:val="0"/>
          <w:numId w:val="23"/>
        </w:numPr>
        <w:ind w:left="270" w:firstLine="360"/>
        <w:jc w:val="both"/>
      </w:pPr>
      <w:r w:rsidRPr="00E608F0">
        <w:t>achitarea mandatelor prin bancă;</w:t>
      </w:r>
    </w:p>
    <w:p w:rsidR="00F274B4" w:rsidRPr="00E608F0" w:rsidRDefault="00F274B4" w:rsidP="00E608F0">
      <w:pPr>
        <w:numPr>
          <w:ilvl w:val="0"/>
          <w:numId w:val="23"/>
        </w:numPr>
        <w:ind w:left="270" w:firstLine="360"/>
        <w:jc w:val="both"/>
      </w:pPr>
      <w:r w:rsidRPr="00E608F0">
        <w:t>mandate ce nu pot fi achitate;</w:t>
      </w:r>
    </w:p>
    <w:p w:rsidR="00F274B4" w:rsidRPr="00E608F0" w:rsidRDefault="00F274B4" w:rsidP="00E608F0">
      <w:pPr>
        <w:numPr>
          <w:ilvl w:val="0"/>
          <w:numId w:val="20"/>
        </w:numPr>
        <w:tabs>
          <w:tab w:val="clear" w:pos="360"/>
          <w:tab w:val="num" w:pos="926"/>
        </w:tabs>
        <w:ind w:left="270" w:firstLine="360"/>
      </w:pPr>
      <w:r w:rsidRPr="00E608F0">
        <w:t>situaţia mandatelor achitate.</w:t>
      </w:r>
    </w:p>
    <w:p w:rsidR="00F274B4" w:rsidRPr="00E608F0" w:rsidRDefault="00F274B4" w:rsidP="00E608F0">
      <w:pPr>
        <w:pStyle w:val="NoSpacing"/>
        <w:ind w:firstLine="360"/>
        <w:rPr>
          <w:rFonts w:ascii="Times New Roman" w:hAnsi="Times New Roman"/>
          <w:b/>
          <w:sz w:val="20"/>
          <w:szCs w:val="20"/>
        </w:rPr>
      </w:pPr>
      <w:r w:rsidRPr="00E608F0">
        <w:rPr>
          <w:rFonts w:ascii="Times New Roman" w:hAnsi="Times New Roman"/>
          <w:b/>
          <w:sz w:val="20"/>
          <w:szCs w:val="20"/>
        </w:rPr>
        <w:t xml:space="preserve">1.10. Înmânarea obiectelor de mesagerii la ghişeul specific al oficiului poştal sau la </w:t>
      </w:r>
    </w:p>
    <w:p w:rsidR="00F274B4" w:rsidRPr="00E608F0" w:rsidRDefault="00F274B4" w:rsidP="00E608F0">
      <w:pPr>
        <w:pStyle w:val="NoSpacing"/>
        <w:ind w:firstLine="360"/>
        <w:rPr>
          <w:rFonts w:ascii="Times New Roman" w:hAnsi="Times New Roman"/>
          <w:b/>
          <w:sz w:val="20"/>
          <w:szCs w:val="20"/>
        </w:rPr>
      </w:pPr>
      <w:r w:rsidRPr="00E608F0">
        <w:rPr>
          <w:rFonts w:ascii="Times New Roman" w:hAnsi="Times New Roman"/>
          <w:b/>
          <w:sz w:val="20"/>
          <w:szCs w:val="20"/>
        </w:rPr>
        <w:t xml:space="preserve">         domiciliul destinatarilor</w:t>
      </w:r>
    </w:p>
    <w:p w:rsidR="00F274B4" w:rsidRPr="00E608F0" w:rsidRDefault="00F274B4" w:rsidP="00E608F0">
      <w:pPr>
        <w:numPr>
          <w:ilvl w:val="0"/>
          <w:numId w:val="23"/>
        </w:numPr>
        <w:ind w:left="270" w:firstLine="360"/>
        <w:jc w:val="both"/>
      </w:pPr>
      <w:r w:rsidRPr="00E608F0">
        <w:t>distribuirea coletelor cu şi fără valoare declarată;</w:t>
      </w:r>
    </w:p>
    <w:p w:rsidR="00F274B4" w:rsidRPr="00E608F0" w:rsidRDefault="00F274B4" w:rsidP="00E608F0">
      <w:pPr>
        <w:numPr>
          <w:ilvl w:val="0"/>
          <w:numId w:val="23"/>
        </w:numPr>
        <w:ind w:left="270" w:firstLine="360"/>
        <w:jc w:val="both"/>
      </w:pPr>
      <w:r w:rsidRPr="00E608F0">
        <w:t>distribuirea scrisorilor deschise cu valoare declarată;</w:t>
      </w:r>
    </w:p>
    <w:p w:rsidR="00F274B4" w:rsidRPr="00E608F0" w:rsidRDefault="00F274B4" w:rsidP="00E608F0">
      <w:pPr>
        <w:numPr>
          <w:ilvl w:val="0"/>
          <w:numId w:val="23"/>
        </w:numPr>
        <w:ind w:left="270" w:firstLine="360"/>
        <w:jc w:val="both"/>
      </w:pPr>
      <w:r w:rsidRPr="00E608F0">
        <w:t>bilanţul obiectelor de mesagerie.</w:t>
      </w:r>
    </w:p>
    <w:p w:rsidR="00F274B4" w:rsidRPr="00E608F0" w:rsidRDefault="00F274B4" w:rsidP="00E608F0">
      <w:pPr>
        <w:ind w:firstLine="360"/>
        <w:rPr>
          <w:b/>
        </w:rPr>
      </w:pPr>
      <w:r w:rsidRPr="00E608F0">
        <w:rPr>
          <w:b/>
        </w:rPr>
        <w:t xml:space="preserve">1.11. Formulare cu regim special. Prezentarea registrelor, evidenţa şi justificarea acestora </w:t>
      </w:r>
    </w:p>
    <w:p w:rsidR="00F274B4" w:rsidRPr="00E608F0" w:rsidRDefault="00F274B4" w:rsidP="00E608F0">
      <w:pPr>
        <w:numPr>
          <w:ilvl w:val="0"/>
          <w:numId w:val="23"/>
        </w:numPr>
        <w:ind w:left="270" w:firstLine="360"/>
      </w:pPr>
      <w:r w:rsidRPr="00E608F0">
        <w:t>formulare speciale folosite în serviciul poştal (f.4, f.5, f.1, f1-PRESA);</w:t>
      </w:r>
    </w:p>
    <w:p w:rsidR="00F274B4" w:rsidRPr="00E608F0" w:rsidRDefault="00F274B4" w:rsidP="00E608F0">
      <w:pPr>
        <w:numPr>
          <w:ilvl w:val="0"/>
          <w:numId w:val="23"/>
        </w:numPr>
        <w:ind w:left="270" w:firstLine="360"/>
      </w:pPr>
      <w:r w:rsidRPr="00E608F0">
        <w:t>aprovizionarea unităţilor poştale cu chitanţiere cu regim special;</w:t>
      </w:r>
    </w:p>
    <w:p w:rsidR="00F274B4" w:rsidRPr="00E608F0" w:rsidRDefault="00F274B4" w:rsidP="00E608F0">
      <w:pPr>
        <w:numPr>
          <w:ilvl w:val="0"/>
          <w:numId w:val="23"/>
        </w:numPr>
        <w:ind w:left="270" w:firstLine="360"/>
      </w:pPr>
      <w:r w:rsidRPr="00E608F0">
        <w:t>consumarea, justificarea şi controlul chitanţierelor cu regim special;</w:t>
      </w:r>
    </w:p>
    <w:p w:rsidR="00F274B4" w:rsidRPr="00E608F0" w:rsidRDefault="00F274B4" w:rsidP="00E608F0">
      <w:pPr>
        <w:numPr>
          <w:ilvl w:val="0"/>
          <w:numId w:val="21"/>
        </w:numPr>
        <w:tabs>
          <w:tab w:val="clear" w:pos="360"/>
          <w:tab w:val="num" w:pos="926"/>
        </w:tabs>
        <w:ind w:left="270" w:firstLine="360"/>
      </w:pPr>
      <w:r w:rsidRPr="00E608F0">
        <w:t>decontarea sumelor aferente chitanţierelor cu regim special.</w:t>
      </w:r>
    </w:p>
    <w:p w:rsidR="00F274B4" w:rsidRPr="00E608F0" w:rsidRDefault="00F274B4" w:rsidP="00E608F0">
      <w:pPr>
        <w:ind w:firstLine="360"/>
        <w:rPr>
          <w:b/>
        </w:rPr>
      </w:pPr>
      <w:r w:rsidRPr="00E608F0">
        <w:rPr>
          <w:b/>
        </w:rPr>
        <w:t>1.12. Poşta rurală</w:t>
      </w:r>
    </w:p>
    <w:p w:rsidR="00F274B4" w:rsidRPr="00E608F0" w:rsidRDefault="00F274B4" w:rsidP="00E608F0">
      <w:pPr>
        <w:numPr>
          <w:ilvl w:val="0"/>
          <w:numId w:val="23"/>
        </w:numPr>
        <w:ind w:left="270" w:firstLine="360"/>
        <w:jc w:val="both"/>
      </w:pPr>
      <w:r w:rsidRPr="00E608F0">
        <w:t>documente folosite pentru activitatea de poştă rurală;</w:t>
      </w:r>
    </w:p>
    <w:p w:rsidR="00F274B4" w:rsidRPr="00E608F0" w:rsidRDefault="00F274B4" w:rsidP="00E608F0">
      <w:pPr>
        <w:numPr>
          <w:ilvl w:val="0"/>
          <w:numId w:val="22"/>
        </w:numPr>
        <w:tabs>
          <w:tab w:val="clear" w:pos="360"/>
          <w:tab w:val="num" w:pos="900"/>
        </w:tabs>
        <w:ind w:left="270" w:firstLine="360"/>
        <w:jc w:val="both"/>
      </w:pPr>
      <w:r w:rsidRPr="00E608F0">
        <w:lastRenderedPageBreak/>
        <w:t>executarea procesului de prezentare la obiectele de corespondenţă, la mandatele poştale, la obiectele de mesagerie la factorul poştal rural.</w:t>
      </w:r>
    </w:p>
    <w:p w:rsidR="00F274B4" w:rsidRPr="00E608F0" w:rsidRDefault="00F274B4" w:rsidP="00E608F0">
      <w:pPr>
        <w:ind w:firstLine="360"/>
        <w:rPr>
          <w:b/>
        </w:rPr>
      </w:pPr>
      <w:r w:rsidRPr="00E608F0">
        <w:rPr>
          <w:b/>
        </w:rPr>
        <w:t>1.13. Servicii de curierat rapid intern și extern</w:t>
      </w:r>
    </w:p>
    <w:p w:rsidR="00F274B4" w:rsidRPr="00E608F0" w:rsidRDefault="00F274B4" w:rsidP="00E608F0">
      <w:pPr>
        <w:pStyle w:val="NoSpacing"/>
        <w:numPr>
          <w:ilvl w:val="0"/>
          <w:numId w:val="25"/>
        </w:numPr>
        <w:tabs>
          <w:tab w:val="left" w:pos="900"/>
        </w:tabs>
        <w:ind w:left="270" w:firstLine="360"/>
        <w:rPr>
          <w:rFonts w:ascii="Times New Roman" w:hAnsi="Times New Roman"/>
          <w:sz w:val="20"/>
          <w:szCs w:val="20"/>
        </w:rPr>
      </w:pPr>
      <w:r w:rsidRPr="00E608F0">
        <w:rPr>
          <w:rFonts w:ascii="Times New Roman" w:hAnsi="Times New Roman"/>
          <w:sz w:val="20"/>
          <w:szCs w:val="20"/>
        </w:rPr>
        <w:t xml:space="preserve">Prioripost </w:t>
      </w:r>
      <w:r w:rsidR="00663CAF" w:rsidRPr="00E608F0">
        <w:rPr>
          <w:rFonts w:ascii="Times New Roman" w:hAnsi="Times New Roman"/>
          <w:sz w:val="20"/>
          <w:szCs w:val="20"/>
        </w:rPr>
        <w:t xml:space="preserve"> - </w:t>
      </w:r>
      <w:r w:rsidRPr="00E608F0">
        <w:rPr>
          <w:rFonts w:ascii="Times New Roman" w:hAnsi="Times New Roman"/>
          <w:sz w:val="20"/>
          <w:szCs w:val="20"/>
        </w:rPr>
        <w:t xml:space="preserve"> procesul de ex</w:t>
      </w:r>
      <w:r w:rsidR="00663CAF" w:rsidRPr="00E608F0">
        <w:rPr>
          <w:rFonts w:ascii="Times New Roman" w:hAnsi="Times New Roman"/>
          <w:sz w:val="20"/>
          <w:szCs w:val="20"/>
        </w:rPr>
        <w:t>p</w:t>
      </w:r>
      <w:r w:rsidRPr="00E608F0">
        <w:rPr>
          <w:rFonts w:ascii="Times New Roman" w:hAnsi="Times New Roman"/>
          <w:sz w:val="20"/>
          <w:szCs w:val="20"/>
        </w:rPr>
        <w:t>loatare</w:t>
      </w:r>
    </w:p>
    <w:p w:rsidR="00F274B4" w:rsidRPr="00E608F0" w:rsidRDefault="00F274B4" w:rsidP="00E608F0">
      <w:pPr>
        <w:pStyle w:val="NoSpacing"/>
        <w:numPr>
          <w:ilvl w:val="0"/>
          <w:numId w:val="25"/>
        </w:numPr>
        <w:tabs>
          <w:tab w:val="left" w:pos="900"/>
        </w:tabs>
        <w:ind w:left="270" w:firstLine="360"/>
        <w:rPr>
          <w:rFonts w:ascii="Times New Roman" w:hAnsi="Times New Roman"/>
          <w:sz w:val="20"/>
          <w:szCs w:val="20"/>
        </w:rPr>
      </w:pPr>
      <w:r w:rsidRPr="00E608F0">
        <w:rPr>
          <w:rFonts w:ascii="Times New Roman" w:hAnsi="Times New Roman"/>
          <w:sz w:val="20"/>
          <w:szCs w:val="20"/>
        </w:rPr>
        <w:t xml:space="preserve">Ultrapost </w:t>
      </w:r>
      <w:r w:rsidR="00663CAF" w:rsidRPr="00E608F0">
        <w:rPr>
          <w:rFonts w:ascii="Times New Roman" w:hAnsi="Times New Roman"/>
          <w:sz w:val="20"/>
          <w:szCs w:val="20"/>
        </w:rPr>
        <w:t xml:space="preserve"> </w:t>
      </w:r>
      <w:r w:rsidRPr="00E608F0">
        <w:rPr>
          <w:rFonts w:ascii="Times New Roman" w:hAnsi="Times New Roman"/>
          <w:sz w:val="20"/>
          <w:szCs w:val="20"/>
        </w:rPr>
        <w:t>-   procesul de ex</w:t>
      </w:r>
      <w:r w:rsidR="00663CAF" w:rsidRPr="00E608F0">
        <w:rPr>
          <w:rFonts w:ascii="Times New Roman" w:hAnsi="Times New Roman"/>
          <w:sz w:val="20"/>
          <w:szCs w:val="20"/>
        </w:rPr>
        <w:t>p</w:t>
      </w:r>
      <w:r w:rsidRPr="00E608F0">
        <w:rPr>
          <w:rFonts w:ascii="Times New Roman" w:hAnsi="Times New Roman"/>
          <w:sz w:val="20"/>
          <w:szCs w:val="20"/>
        </w:rPr>
        <w:t>loatare</w:t>
      </w:r>
    </w:p>
    <w:p w:rsidR="00F274B4" w:rsidRPr="00E608F0" w:rsidRDefault="00F274B4" w:rsidP="00E608F0">
      <w:pPr>
        <w:pStyle w:val="NoSpacing"/>
        <w:numPr>
          <w:ilvl w:val="0"/>
          <w:numId w:val="25"/>
        </w:numPr>
        <w:tabs>
          <w:tab w:val="left" w:pos="900"/>
        </w:tabs>
        <w:ind w:left="270" w:firstLine="360"/>
        <w:rPr>
          <w:rFonts w:ascii="Times New Roman" w:hAnsi="Times New Roman"/>
          <w:sz w:val="20"/>
          <w:szCs w:val="20"/>
        </w:rPr>
      </w:pPr>
      <w:r w:rsidRPr="00E608F0">
        <w:rPr>
          <w:rFonts w:ascii="Times New Roman" w:hAnsi="Times New Roman"/>
          <w:sz w:val="20"/>
          <w:szCs w:val="20"/>
        </w:rPr>
        <w:t>EMS - procesul de exoloatare</w:t>
      </w:r>
    </w:p>
    <w:p w:rsidR="00F274B4" w:rsidRPr="00E608F0" w:rsidRDefault="00F274B4" w:rsidP="00E608F0">
      <w:pPr>
        <w:pStyle w:val="NoSpacing"/>
        <w:numPr>
          <w:ilvl w:val="0"/>
          <w:numId w:val="25"/>
        </w:numPr>
        <w:tabs>
          <w:tab w:val="left" w:pos="900"/>
        </w:tabs>
        <w:ind w:left="270" w:firstLine="360"/>
        <w:rPr>
          <w:rFonts w:ascii="Times New Roman" w:hAnsi="Times New Roman"/>
          <w:sz w:val="20"/>
          <w:szCs w:val="20"/>
        </w:rPr>
      </w:pPr>
      <w:r w:rsidRPr="00E608F0">
        <w:rPr>
          <w:rFonts w:ascii="Times New Roman" w:hAnsi="Times New Roman"/>
          <w:sz w:val="20"/>
          <w:szCs w:val="20"/>
        </w:rPr>
        <w:t xml:space="preserve">SKY PACK </w:t>
      </w:r>
    </w:p>
    <w:p w:rsidR="00F274B4" w:rsidRPr="00E608F0" w:rsidRDefault="00F274B4" w:rsidP="00E608F0">
      <w:pPr>
        <w:pStyle w:val="NoSpacing"/>
        <w:numPr>
          <w:ilvl w:val="0"/>
          <w:numId w:val="25"/>
        </w:numPr>
        <w:tabs>
          <w:tab w:val="left" w:pos="900"/>
        </w:tabs>
        <w:ind w:left="270" w:firstLine="360"/>
        <w:rPr>
          <w:rFonts w:ascii="Times New Roman" w:hAnsi="Times New Roman"/>
          <w:sz w:val="20"/>
          <w:szCs w:val="20"/>
        </w:rPr>
      </w:pPr>
      <w:r w:rsidRPr="00E608F0">
        <w:rPr>
          <w:rFonts w:ascii="Times New Roman" w:hAnsi="Times New Roman"/>
          <w:sz w:val="20"/>
          <w:szCs w:val="20"/>
        </w:rPr>
        <w:t xml:space="preserve">Alte servicii de </w:t>
      </w:r>
      <w:r w:rsidR="00663CAF" w:rsidRPr="00E608F0">
        <w:rPr>
          <w:rFonts w:ascii="Times New Roman" w:hAnsi="Times New Roman"/>
          <w:sz w:val="20"/>
          <w:szCs w:val="20"/>
        </w:rPr>
        <w:t>curierat privat</w:t>
      </w:r>
      <w:r w:rsidRPr="00E608F0">
        <w:rPr>
          <w:rFonts w:ascii="Times New Roman" w:hAnsi="Times New Roman"/>
          <w:sz w:val="20"/>
          <w:szCs w:val="20"/>
        </w:rPr>
        <w:t>: DHL.TNT,</w:t>
      </w:r>
      <w:r w:rsidR="00663CAF" w:rsidRPr="00E608F0">
        <w:rPr>
          <w:rFonts w:ascii="Times New Roman" w:hAnsi="Times New Roman"/>
          <w:sz w:val="20"/>
          <w:szCs w:val="20"/>
        </w:rPr>
        <w:t xml:space="preserve"> </w:t>
      </w:r>
      <w:r w:rsidRPr="00E608F0">
        <w:rPr>
          <w:rFonts w:ascii="Times New Roman" w:hAnsi="Times New Roman"/>
          <w:sz w:val="20"/>
          <w:szCs w:val="20"/>
        </w:rPr>
        <w:t>Cargus, Fan Courrier.</w:t>
      </w:r>
    </w:p>
    <w:p w:rsidR="00F274B4" w:rsidRPr="00E608F0" w:rsidRDefault="00F274B4" w:rsidP="00E608F0">
      <w:pPr>
        <w:ind w:firstLine="360"/>
        <w:rPr>
          <w:b/>
        </w:rPr>
      </w:pPr>
      <w:r w:rsidRPr="00E608F0">
        <w:rPr>
          <w:b/>
        </w:rPr>
        <w:t>1.14. Servicii de marketing direct</w:t>
      </w:r>
    </w:p>
    <w:p w:rsidR="00F274B4" w:rsidRPr="00E608F0" w:rsidRDefault="00F274B4" w:rsidP="00E608F0">
      <w:pPr>
        <w:pStyle w:val="NoSpacing"/>
        <w:numPr>
          <w:ilvl w:val="0"/>
          <w:numId w:val="26"/>
        </w:numPr>
        <w:tabs>
          <w:tab w:val="left" w:pos="900"/>
        </w:tabs>
        <w:ind w:left="270" w:firstLine="360"/>
        <w:rPr>
          <w:rFonts w:ascii="Times New Roman" w:hAnsi="Times New Roman"/>
          <w:sz w:val="20"/>
          <w:szCs w:val="20"/>
        </w:rPr>
      </w:pPr>
      <w:r w:rsidRPr="00E608F0">
        <w:rPr>
          <w:rFonts w:ascii="Times New Roman" w:hAnsi="Times New Roman"/>
          <w:sz w:val="20"/>
          <w:szCs w:val="20"/>
        </w:rPr>
        <w:t>Postmesager – procesul de exploatare</w:t>
      </w:r>
    </w:p>
    <w:p w:rsidR="00F274B4" w:rsidRPr="00E608F0" w:rsidRDefault="00F274B4" w:rsidP="00E608F0">
      <w:pPr>
        <w:pStyle w:val="NoSpacing"/>
        <w:numPr>
          <w:ilvl w:val="0"/>
          <w:numId w:val="26"/>
        </w:numPr>
        <w:tabs>
          <w:tab w:val="left" w:pos="900"/>
        </w:tabs>
        <w:ind w:left="270" w:firstLine="360"/>
        <w:rPr>
          <w:rFonts w:ascii="Times New Roman" w:hAnsi="Times New Roman"/>
          <w:sz w:val="20"/>
          <w:szCs w:val="20"/>
        </w:rPr>
      </w:pPr>
      <w:r w:rsidRPr="00E608F0">
        <w:rPr>
          <w:rFonts w:ascii="Times New Roman" w:hAnsi="Times New Roman"/>
          <w:sz w:val="20"/>
          <w:szCs w:val="20"/>
        </w:rPr>
        <w:t>Infadres</w:t>
      </w:r>
    </w:p>
    <w:p w:rsidR="00F274B4" w:rsidRPr="00E608F0" w:rsidRDefault="00F274B4" w:rsidP="00E608F0">
      <w:pPr>
        <w:pStyle w:val="NoSpacing"/>
        <w:numPr>
          <w:ilvl w:val="0"/>
          <w:numId w:val="26"/>
        </w:numPr>
        <w:tabs>
          <w:tab w:val="left" w:pos="900"/>
        </w:tabs>
        <w:ind w:left="270" w:firstLine="360"/>
        <w:rPr>
          <w:rFonts w:ascii="Times New Roman" w:hAnsi="Times New Roman"/>
          <w:sz w:val="20"/>
          <w:szCs w:val="20"/>
        </w:rPr>
      </w:pPr>
      <w:r w:rsidRPr="00E608F0">
        <w:rPr>
          <w:rFonts w:ascii="Times New Roman" w:hAnsi="Times New Roman"/>
          <w:sz w:val="20"/>
          <w:szCs w:val="20"/>
        </w:rPr>
        <w:t>Corespondență Răspuns</w:t>
      </w:r>
    </w:p>
    <w:p w:rsidR="00F274B4" w:rsidRPr="00E608F0" w:rsidRDefault="00F274B4" w:rsidP="00E608F0">
      <w:pPr>
        <w:pStyle w:val="NoSpacing"/>
        <w:numPr>
          <w:ilvl w:val="0"/>
          <w:numId w:val="26"/>
        </w:numPr>
        <w:tabs>
          <w:tab w:val="left" w:pos="900"/>
        </w:tabs>
        <w:ind w:left="270" w:firstLine="360"/>
        <w:rPr>
          <w:rFonts w:ascii="Times New Roman" w:hAnsi="Times New Roman"/>
          <w:sz w:val="20"/>
          <w:szCs w:val="20"/>
        </w:rPr>
      </w:pPr>
      <w:r w:rsidRPr="00E608F0">
        <w:rPr>
          <w:rFonts w:ascii="Times New Roman" w:hAnsi="Times New Roman"/>
          <w:sz w:val="20"/>
          <w:szCs w:val="20"/>
        </w:rPr>
        <w:t>Postafiș</w:t>
      </w:r>
    </w:p>
    <w:p w:rsidR="00F274B4" w:rsidRPr="00E608F0" w:rsidRDefault="00F274B4" w:rsidP="00E608F0">
      <w:pPr>
        <w:ind w:firstLine="360"/>
        <w:rPr>
          <w:b/>
        </w:rPr>
      </w:pPr>
      <w:r w:rsidRPr="00E608F0">
        <w:rPr>
          <w:b/>
        </w:rPr>
        <w:t>1.15. Transferuri sume de bani prin mandate internaționale</w:t>
      </w:r>
    </w:p>
    <w:p w:rsidR="00F274B4" w:rsidRPr="00E608F0" w:rsidRDefault="00F274B4" w:rsidP="00E608F0">
      <w:pPr>
        <w:pStyle w:val="NoSpacing"/>
        <w:numPr>
          <w:ilvl w:val="0"/>
          <w:numId w:val="26"/>
        </w:numPr>
        <w:tabs>
          <w:tab w:val="left" w:pos="900"/>
        </w:tabs>
        <w:ind w:left="270" w:firstLine="360"/>
        <w:rPr>
          <w:rFonts w:ascii="Times New Roman" w:hAnsi="Times New Roman"/>
          <w:sz w:val="20"/>
          <w:szCs w:val="20"/>
        </w:rPr>
      </w:pPr>
      <w:r w:rsidRPr="00E608F0">
        <w:rPr>
          <w:rFonts w:ascii="Times New Roman" w:hAnsi="Times New Roman"/>
          <w:sz w:val="20"/>
          <w:szCs w:val="20"/>
        </w:rPr>
        <w:t>WESTERN UNION – procesul de exploatare</w:t>
      </w:r>
    </w:p>
    <w:p w:rsidR="00F274B4" w:rsidRPr="00E608F0" w:rsidRDefault="00F274B4" w:rsidP="00E608F0">
      <w:pPr>
        <w:pStyle w:val="NoSpacing"/>
        <w:numPr>
          <w:ilvl w:val="0"/>
          <w:numId w:val="26"/>
        </w:numPr>
        <w:tabs>
          <w:tab w:val="left" w:pos="900"/>
        </w:tabs>
        <w:ind w:left="270" w:firstLine="360"/>
        <w:rPr>
          <w:rFonts w:ascii="Times New Roman" w:hAnsi="Times New Roman"/>
          <w:sz w:val="20"/>
          <w:szCs w:val="20"/>
        </w:rPr>
      </w:pPr>
      <w:r w:rsidRPr="00E608F0">
        <w:rPr>
          <w:rFonts w:ascii="Times New Roman" w:hAnsi="Times New Roman"/>
          <w:sz w:val="20"/>
          <w:szCs w:val="20"/>
        </w:rPr>
        <w:t>EUROGIRO – procesiul de exploatare</w:t>
      </w:r>
    </w:p>
    <w:p w:rsidR="00F274B4" w:rsidRPr="00E608F0" w:rsidRDefault="00C31DCE" w:rsidP="00E608F0">
      <w:pPr>
        <w:pStyle w:val="NoSpacing"/>
        <w:numPr>
          <w:ilvl w:val="0"/>
          <w:numId w:val="26"/>
        </w:numPr>
        <w:tabs>
          <w:tab w:val="left" w:pos="900"/>
        </w:tabs>
        <w:ind w:left="270" w:firstLine="360"/>
        <w:rPr>
          <w:rFonts w:ascii="Times New Roman" w:hAnsi="Times New Roman"/>
          <w:sz w:val="20"/>
          <w:szCs w:val="20"/>
        </w:rPr>
      </w:pPr>
      <w:hyperlink r:id="rId8" w:history="1">
        <w:r w:rsidR="00F274B4" w:rsidRPr="00E608F0">
          <w:rPr>
            <w:rStyle w:val="Hyperlink"/>
            <w:rFonts w:ascii="Times New Roman" w:hAnsi="Times New Roman"/>
            <w:color w:val="auto"/>
            <w:sz w:val="20"/>
            <w:szCs w:val="20"/>
            <w:u w:val="none"/>
            <w:shd w:val="clear" w:color="auto" w:fill="F7F7F7"/>
          </w:rPr>
          <w:t>MoneyPost - transfer în valută</w:t>
        </w:r>
      </w:hyperlink>
    </w:p>
    <w:p w:rsidR="00F274B4" w:rsidRPr="00E608F0" w:rsidRDefault="00F274B4" w:rsidP="00E608F0">
      <w:pPr>
        <w:pStyle w:val="NoSpacing"/>
        <w:ind w:left="360"/>
        <w:rPr>
          <w:rFonts w:ascii="Times New Roman" w:hAnsi="Times New Roman"/>
          <w:sz w:val="20"/>
          <w:szCs w:val="20"/>
        </w:rPr>
      </w:pPr>
    </w:p>
    <w:p w:rsidR="00240FEC" w:rsidRPr="00E608F0" w:rsidRDefault="00240FEC" w:rsidP="00E608F0">
      <w:pPr>
        <w:widowControl w:val="0"/>
        <w:autoSpaceDE w:val="0"/>
        <w:autoSpaceDN w:val="0"/>
        <w:adjustRightInd w:val="0"/>
        <w:rPr>
          <w:b/>
        </w:rPr>
      </w:pPr>
      <w:r w:rsidRPr="00E608F0">
        <w:rPr>
          <w:b/>
        </w:rPr>
        <w:t>COMPETENȚE SPECIFICE</w:t>
      </w:r>
    </w:p>
    <w:p w:rsidR="00240FEC" w:rsidRPr="00E608F0" w:rsidRDefault="00240FEC" w:rsidP="00E608F0">
      <w:pPr>
        <w:widowControl w:val="0"/>
        <w:autoSpaceDE w:val="0"/>
        <w:autoSpaceDN w:val="0"/>
        <w:adjustRightInd w:val="0"/>
        <w:spacing w:line="283" w:lineRule="exact"/>
      </w:pPr>
    </w:p>
    <w:p w:rsidR="00240FEC" w:rsidRPr="00E608F0" w:rsidRDefault="00240FEC" w:rsidP="00E608F0">
      <w:pPr>
        <w:widowControl w:val="0"/>
        <w:numPr>
          <w:ilvl w:val="0"/>
          <w:numId w:val="8"/>
        </w:numPr>
        <w:overflowPunct w:val="0"/>
        <w:autoSpaceDE w:val="0"/>
        <w:autoSpaceDN w:val="0"/>
        <w:adjustRightInd w:val="0"/>
        <w:spacing w:line="234" w:lineRule="auto"/>
        <w:ind w:left="709" w:hanging="356"/>
        <w:jc w:val="both"/>
      </w:pPr>
      <w:r w:rsidRPr="00E608F0">
        <w:t xml:space="preserve">Cunoașterea și aprofundarea de către candidați a conținuturilor științifice și metodice de specialitate; </w:t>
      </w:r>
    </w:p>
    <w:p w:rsidR="00240FEC" w:rsidRPr="00E608F0" w:rsidRDefault="00240FEC" w:rsidP="00E608F0">
      <w:pPr>
        <w:widowControl w:val="0"/>
        <w:autoSpaceDE w:val="0"/>
        <w:autoSpaceDN w:val="0"/>
        <w:adjustRightInd w:val="0"/>
        <w:spacing w:line="13" w:lineRule="exact"/>
        <w:ind w:left="709"/>
      </w:pPr>
    </w:p>
    <w:p w:rsidR="00240FEC" w:rsidRPr="00E608F0" w:rsidRDefault="00240FEC" w:rsidP="00E608F0">
      <w:pPr>
        <w:widowControl w:val="0"/>
        <w:numPr>
          <w:ilvl w:val="0"/>
          <w:numId w:val="8"/>
        </w:numPr>
        <w:overflowPunct w:val="0"/>
        <w:autoSpaceDE w:val="0"/>
        <w:autoSpaceDN w:val="0"/>
        <w:adjustRightInd w:val="0"/>
        <w:spacing w:line="235" w:lineRule="auto"/>
        <w:ind w:left="709" w:hanging="356"/>
        <w:jc w:val="both"/>
      </w:pPr>
      <w:r w:rsidRPr="00E608F0">
        <w:t xml:space="preserve">Operarea cu standardele de pregătire profesională și programele școlare pentru proiectarea unui demers didactic adaptat nivelului de învățământ, calificării și specificului clasei; </w:t>
      </w:r>
    </w:p>
    <w:p w:rsidR="00240FEC" w:rsidRPr="00E608F0" w:rsidRDefault="00240FEC" w:rsidP="00E608F0">
      <w:pPr>
        <w:widowControl w:val="0"/>
        <w:autoSpaceDE w:val="0"/>
        <w:autoSpaceDN w:val="0"/>
        <w:adjustRightInd w:val="0"/>
        <w:spacing w:line="1" w:lineRule="exact"/>
        <w:ind w:left="709"/>
      </w:pPr>
    </w:p>
    <w:p w:rsidR="00240FEC" w:rsidRPr="00E608F0" w:rsidRDefault="00240FEC" w:rsidP="00E608F0">
      <w:pPr>
        <w:widowControl w:val="0"/>
        <w:numPr>
          <w:ilvl w:val="0"/>
          <w:numId w:val="8"/>
        </w:numPr>
        <w:overflowPunct w:val="0"/>
        <w:autoSpaceDE w:val="0"/>
        <w:autoSpaceDN w:val="0"/>
        <w:adjustRightInd w:val="0"/>
        <w:ind w:left="709" w:hanging="356"/>
        <w:jc w:val="both"/>
      </w:pPr>
      <w:r w:rsidRPr="00E608F0">
        <w:t xml:space="preserve">Realizarea corelațiilor intra, -inter și pluridisciplinare ale conținuturilor; </w:t>
      </w:r>
    </w:p>
    <w:p w:rsidR="00240FEC" w:rsidRPr="00E608F0" w:rsidRDefault="00240FEC" w:rsidP="00E608F0">
      <w:pPr>
        <w:widowControl w:val="0"/>
        <w:numPr>
          <w:ilvl w:val="0"/>
          <w:numId w:val="9"/>
        </w:numPr>
        <w:overflowPunct w:val="0"/>
        <w:autoSpaceDE w:val="0"/>
        <w:autoSpaceDN w:val="0"/>
        <w:adjustRightInd w:val="0"/>
        <w:spacing w:line="234" w:lineRule="auto"/>
        <w:ind w:left="702" w:hanging="356"/>
        <w:jc w:val="both"/>
      </w:pPr>
      <w:bookmarkStart w:id="0" w:name="page7"/>
      <w:bookmarkEnd w:id="0"/>
      <w:r w:rsidRPr="00E608F0">
        <w:t xml:space="preserve">Proiectarea activităților de instruire practică/pregătire practică în concordanță cu cerințele curriculumului și ale tehnologiei didactice moderne; </w:t>
      </w:r>
    </w:p>
    <w:p w:rsidR="00240FEC" w:rsidRPr="00E608F0" w:rsidRDefault="00240FEC" w:rsidP="00E608F0">
      <w:pPr>
        <w:widowControl w:val="0"/>
        <w:numPr>
          <w:ilvl w:val="0"/>
          <w:numId w:val="9"/>
        </w:numPr>
        <w:overflowPunct w:val="0"/>
        <w:autoSpaceDE w:val="0"/>
        <w:autoSpaceDN w:val="0"/>
        <w:adjustRightInd w:val="0"/>
        <w:ind w:left="702" w:hanging="356"/>
        <w:jc w:val="both"/>
      </w:pPr>
      <w:r w:rsidRPr="00E608F0">
        <w:t xml:space="preserve">Aplicarea unor forme de management al clasei în funcție de activitatea proiectată; </w:t>
      </w:r>
    </w:p>
    <w:p w:rsidR="00240FEC" w:rsidRPr="00E608F0" w:rsidRDefault="00240FEC" w:rsidP="00E608F0">
      <w:pPr>
        <w:widowControl w:val="0"/>
        <w:autoSpaceDE w:val="0"/>
        <w:autoSpaceDN w:val="0"/>
        <w:adjustRightInd w:val="0"/>
        <w:spacing w:line="13" w:lineRule="exact"/>
      </w:pPr>
    </w:p>
    <w:p w:rsidR="00240FEC" w:rsidRPr="00E608F0" w:rsidRDefault="00240FEC" w:rsidP="00E608F0">
      <w:pPr>
        <w:widowControl w:val="0"/>
        <w:numPr>
          <w:ilvl w:val="0"/>
          <w:numId w:val="9"/>
        </w:numPr>
        <w:overflowPunct w:val="0"/>
        <w:autoSpaceDE w:val="0"/>
        <w:autoSpaceDN w:val="0"/>
        <w:adjustRightInd w:val="0"/>
        <w:spacing w:line="235" w:lineRule="auto"/>
        <w:ind w:left="702" w:hanging="356"/>
        <w:jc w:val="both"/>
      </w:pPr>
      <w:r w:rsidRPr="00E608F0">
        <w:t xml:space="preserve">Organizarea și coordonarea activității de instruire/pregătire practică în atelierul tehnologic școlar și la agenții economici în scopul formării și dezvoltării competențelor specifice; </w:t>
      </w:r>
    </w:p>
    <w:p w:rsidR="00240FEC" w:rsidRPr="00E608F0" w:rsidRDefault="00240FEC" w:rsidP="00E608F0">
      <w:pPr>
        <w:widowControl w:val="0"/>
        <w:autoSpaceDE w:val="0"/>
        <w:autoSpaceDN w:val="0"/>
        <w:adjustRightInd w:val="0"/>
        <w:spacing w:line="17" w:lineRule="exact"/>
      </w:pPr>
    </w:p>
    <w:p w:rsidR="00240FEC" w:rsidRPr="00E608F0" w:rsidRDefault="00240FEC" w:rsidP="00E608F0">
      <w:pPr>
        <w:widowControl w:val="0"/>
        <w:numPr>
          <w:ilvl w:val="0"/>
          <w:numId w:val="9"/>
        </w:numPr>
        <w:overflowPunct w:val="0"/>
        <w:autoSpaceDE w:val="0"/>
        <w:autoSpaceDN w:val="0"/>
        <w:adjustRightInd w:val="0"/>
        <w:spacing w:line="234" w:lineRule="auto"/>
        <w:ind w:left="702" w:hanging="356"/>
        <w:jc w:val="both"/>
      </w:pPr>
      <w:r w:rsidRPr="00E608F0">
        <w:t xml:space="preserve">Selectarea și aplicarea metodelor de evaluare adecvate activității de instruire/pregătire practică; </w:t>
      </w:r>
    </w:p>
    <w:p w:rsidR="00240FEC" w:rsidRPr="00E608F0" w:rsidRDefault="00240FEC" w:rsidP="00E608F0">
      <w:pPr>
        <w:widowControl w:val="0"/>
        <w:numPr>
          <w:ilvl w:val="0"/>
          <w:numId w:val="9"/>
        </w:numPr>
        <w:overflowPunct w:val="0"/>
        <w:autoSpaceDE w:val="0"/>
        <w:autoSpaceDN w:val="0"/>
        <w:adjustRightInd w:val="0"/>
        <w:ind w:left="702" w:hanging="356"/>
        <w:jc w:val="both"/>
      </w:pPr>
      <w:r w:rsidRPr="00E608F0">
        <w:t xml:space="preserve">Comunicarea eficientă cu partenerii în activitatea educațională; </w:t>
      </w:r>
    </w:p>
    <w:p w:rsidR="00240FEC" w:rsidRPr="00E608F0" w:rsidRDefault="00240FEC" w:rsidP="00E608F0">
      <w:pPr>
        <w:widowControl w:val="0"/>
        <w:autoSpaceDE w:val="0"/>
        <w:autoSpaceDN w:val="0"/>
        <w:adjustRightInd w:val="0"/>
        <w:spacing w:line="13" w:lineRule="exact"/>
      </w:pPr>
    </w:p>
    <w:p w:rsidR="00240FEC" w:rsidRPr="00E608F0" w:rsidRDefault="00240FEC" w:rsidP="00E608F0">
      <w:pPr>
        <w:widowControl w:val="0"/>
        <w:numPr>
          <w:ilvl w:val="0"/>
          <w:numId w:val="9"/>
        </w:numPr>
        <w:overflowPunct w:val="0"/>
        <w:autoSpaceDE w:val="0"/>
        <w:autoSpaceDN w:val="0"/>
        <w:adjustRightInd w:val="0"/>
        <w:spacing w:line="234" w:lineRule="auto"/>
        <w:ind w:left="702" w:right="40" w:hanging="356"/>
        <w:jc w:val="both"/>
      </w:pPr>
      <w:r w:rsidRPr="00E608F0">
        <w:t xml:space="preserve">Exploatarea utilajelor, instalațiilor și echipamentelor în condițiile respectării normelor de protecție și igiena muncii, P.S.I. și protecția mediului înconjurător; </w:t>
      </w:r>
    </w:p>
    <w:p w:rsidR="00240FEC" w:rsidRPr="00E608F0" w:rsidRDefault="00240FEC" w:rsidP="00E608F0">
      <w:pPr>
        <w:widowControl w:val="0"/>
        <w:autoSpaceDE w:val="0"/>
        <w:autoSpaceDN w:val="0"/>
        <w:adjustRightInd w:val="0"/>
        <w:spacing w:line="13" w:lineRule="exact"/>
      </w:pPr>
    </w:p>
    <w:p w:rsidR="00240FEC" w:rsidRPr="00E608F0" w:rsidRDefault="00240FEC" w:rsidP="00E608F0">
      <w:pPr>
        <w:widowControl w:val="0"/>
        <w:numPr>
          <w:ilvl w:val="0"/>
          <w:numId w:val="9"/>
        </w:numPr>
        <w:overflowPunct w:val="0"/>
        <w:autoSpaceDE w:val="0"/>
        <w:autoSpaceDN w:val="0"/>
        <w:adjustRightInd w:val="0"/>
        <w:spacing w:line="234" w:lineRule="auto"/>
        <w:ind w:left="702" w:right="60" w:hanging="356"/>
        <w:jc w:val="both"/>
      </w:pPr>
      <w:r w:rsidRPr="00E608F0">
        <w:t xml:space="preserve">Respectarea normelor de calitate pentru desfășurarea proceselor, obținerea produselor și oferirea serviciilor; </w:t>
      </w:r>
    </w:p>
    <w:p w:rsidR="00240FEC" w:rsidRPr="00E608F0" w:rsidRDefault="00240FEC" w:rsidP="00E608F0">
      <w:pPr>
        <w:widowControl w:val="0"/>
        <w:autoSpaceDE w:val="0"/>
        <w:autoSpaceDN w:val="0"/>
        <w:adjustRightInd w:val="0"/>
        <w:spacing w:line="13" w:lineRule="exact"/>
      </w:pPr>
    </w:p>
    <w:p w:rsidR="00240FEC" w:rsidRPr="00E608F0" w:rsidRDefault="00240FEC" w:rsidP="00E608F0">
      <w:pPr>
        <w:widowControl w:val="0"/>
        <w:numPr>
          <w:ilvl w:val="0"/>
          <w:numId w:val="9"/>
        </w:numPr>
        <w:overflowPunct w:val="0"/>
        <w:autoSpaceDE w:val="0"/>
        <w:autoSpaceDN w:val="0"/>
        <w:adjustRightInd w:val="0"/>
        <w:spacing w:line="233" w:lineRule="auto"/>
        <w:ind w:left="702" w:hanging="356"/>
        <w:jc w:val="both"/>
      </w:pPr>
      <w:r w:rsidRPr="00E608F0">
        <w:t xml:space="preserve">Transmiterea, în funcție de particularitățile de vârstă ale elevilor, a conținuturilor astfel încât să dezvolte structuri operatorii, afective și atitudinale; </w:t>
      </w:r>
    </w:p>
    <w:p w:rsidR="00240FEC" w:rsidRPr="00E608F0" w:rsidRDefault="00240FEC" w:rsidP="00E608F0">
      <w:pPr>
        <w:widowControl w:val="0"/>
        <w:numPr>
          <w:ilvl w:val="0"/>
          <w:numId w:val="9"/>
        </w:numPr>
        <w:overflowPunct w:val="0"/>
        <w:autoSpaceDE w:val="0"/>
        <w:autoSpaceDN w:val="0"/>
        <w:adjustRightInd w:val="0"/>
        <w:ind w:left="702" w:hanging="356"/>
        <w:jc w:val="both"/>
      </w:pPr>
      <w:r w:rsidRPr="00E608F0">
        <w:t xml:space="preserve">Stimularea potențialului fiecărui elev și dezvoltarea creativității. </w:t>
      </w:r>
    </w:p>
    <w:p w:rsidR="00240FEC" w:rsidRPr="00E608F0" w:rsidRDefault="00240FEC" w:rsidP="00E608F0">
      <w:pPr>
        <w:widowControl w:val="0"/>
        <w:autoSpaceDE w:val="0"/>
        <w:autoSpaceDN w:val="0"/>
        <w:adjustRightInd w:val="0"/>
        <w:spacing w:line="200" w:lineRule="exact"/>
      </w:pPr>
    </w:p>
    <w:p w:rsidR="00240FEC" w:rsidRPr="00E608F0" w:rsidRDefault="00240FEC" w:rsidP="00E608F0">
      <w:pPr>
        <w:autoSpaceDE w:val="0"/>
        <w:autoSpaceDN w:val="0"/>
        <w:adjustRightInd w:val="0"/>
        <w:jc w:val="center"/>
        <w:rPr>
          <w:b/>
          <w:bCs/>
          <w:color w:val="000000"/>
        </w:rPr>
      </w:pPr>
      <w:r w:rsidRPr="00E608F0">
        <w:rPr>
          <w:b/>
          <w:bCs/>
          <w:color w:val="000000"/>
        </w:rPr>
        <w:t>3. TEMATICA DIDACTICĂ A DISCIPLINEI</w:t>
      </w:r>
    </w:p>
    <w:p w:rsidR="00240FEC" w:rsidRPr="00E608F0" w:rsidRDefault="00240FEC" w:rsidP="00E608F0"/>
    <w:p w:rsidR="00240FEC" w:rsidRPr="00E608F0" w:rsidRDefault="00240FEC" w:rsidP="00E608F0">
      <w:pPr>
        <w:widowControl w:val="0"/>
        <w:numPr>
          <w:ilvl w:val="0"/>
          <w:numId w:val="10"/>
        </w:numPr>
        <w:tabs>
          <w:tab w:val="clear" w:pos="720"/>
          <w:tab w:val="num" w:pos="362"/>
        </w:tabs>
        <w:overflowPunct w:val="0"/>
        <w:autoSpaceDE w:val="0"/>
        <w:autoSpaceDN w:val="0"/>
        <w:adjustRightInd w:val="0"/>
        <w:spacing w:line="234" w:lineRule="auto"/>
        <w:ind w:left="362" w:hanging="2"/>
        <w:jc w:val="both"/>
        <w:rPr>
          <w:color w:val="000000"/>
        </w:rPr>
      </w:pPr>
      <w:r w:rsidRPr="00E608F0">
        <w:rPr>
          <w:color w:val="000000"/>
        </w:rPr>
        <w:t xml:space="preserve">Locul și rolul disciplinelor/modulelor din aria curriculară „Tehnologii” în învățământul preuniversitar; construirea demersului didactic pentru realizarea centrării pe elev. </w:t>
      </w:r>
    </w:p>
    <w:p w:rsidR="00240FEC" w:rsidRPr="00E608F0" w:rsidRDefault="00240FEC" w:rsidP="00E608F0">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E608F0">
        <w:rPr>
          <w:color w:val="000000"/>
        </w:rPr>
        <w:t xml:space="preserve">Componentele curriculumului școlar: </w:t>
      </w:r>
    </w:p>
    <w:p w:rsidR="00240FEC" w:rsidRPr="00E608F0" w:rsidRDefault="00240FEC" w:rsidP="00E608F0">
      <w:pPr>
        <w:widowControl w:val="0"/>
        <w:autoSpaceDE w:val="0"/>
        <w:autoSpaceDN w:val="0"/>
        <w:adjustRightInd w:val="0"/>
        <w:spacing w:line="32" w:lineRule="exact"/>
        <w:ind w:hanging="2"/>
        <w:rPr>
          <w:color w:val="000000"/>
        </w:rPr>
      </w:pPr>
    </w:p>
    <w:p w:rsidR="00240FEC" w:rsidRPr="00E608F0" w:rsidRDefault="00240FEC" w:rsidP="00E608F0">
      <w:pPr>
        <w:pStyle w:val="ListParagraph"/>
        <w:widowControl w:val="0"/>
        <w:numPr>
          <w:ilvl w:val="0"/>
          <w:numId w:val="29"/>
        </w:numPr>
        <w:overflowPunct w:val="0"/>
        <w:autoSpaceDE w:val="0"/>
        <w:autoSpaceDN w:val="0"/>
        <w:adjustRightInd w:val="0"/>
        <w:spacing w:line="224" w:lineRule="auto"/>
        <w:ind w:left="360" w:hanging="2"/>
        <w:jc w:val="both"/>
        <w:rPr>
          <w:color w:val="000000"/>
        </w:rPr>
      </w:pPr>
      <w:r w:rsidRPr="00E608F0">
        <w:rPr>
          <w:color w:val="000000"/>
        </w:rPr>
        <w:t xml:space="preserve">curriculum național, planuri cadru, arii curriculare, trunchi comun, discipline, module; </w:t>
      </w:r>
    </w:p>
    <w:p w:rsidR="00240FEC" w:rsidRPr="00E608F0" w:rsidRDefault="00240FEC" w:rsidP="00E608F0">
      <w:pPr>
        <w:widowControl w:val="0"/>
        <w:autoSpaceDE w:val="0"/>
        <w:autoSpaceDN w:val="0"/>
        <w:adjustRightInd w:val="0"/>
        <w:spacing w:line="5" w:lineRule="exact"/>
        <w:ind w:left="360" w:hanging="2"/>
        <w:rPr>
          <w:color w:val="000000"/>
        </w:rPr>
      </w:pPr>
    </w:p>
    <w:p w:rsidR="00240FEC" w:rsidRPr="00E608F0" w:rsidRDefault="00240FEC" w:rsidP="00E608F0">
      <w:pPr>
        <w:pStyle w:val="ListParagraph"/>
        <w:widowControl w:val="0"/>
        <w:numPr>
          <w:ilvl w:val="0"/>
          <w:numId w:val="29"/>
        </w:numPr>
        <w:overflowPunct w:val="0"/>
        <w:autoSpaceDE w:val="0"/>
        <w:autoSpaceDN w:val="0"/>
        <w:adjustRightInd w:val="0"/>
        <w:ind w:left="360" w:hanging="2"/>
        <w:jc w:val="both"/>
        <w:rPr>
          <w:color w:val="000000"/>
        </w:rPr>
      </w:pPr>
      <w:r w:rsidRPr="00E608F0">
        <w:rPr>
          <w:color w:val="000000"/>
        </w:rPr>
        <w:t xml:space="preserve">documente  curriculare,  Standarde  de  Pregătire  Profesională,  planuri  de învățământ, programe școlare, manuale școlare, auxiliare curriculare; </w:t>
      </w:r>
    </w:p>
    <w:p w:rsidR="00240FEC" w:rsidRPr="00E608F0" w:rsidRDefault="00240FEC" w:rsidP="00E608F0">
      <w:pPr>
        <w:widowControl w:val="0"/>
        <w:autoSpaceDE w:val="0"/>
        <w:autoSpaceDN w:val="0"/>
        <w:adjustRightInd w:val="0"/>
        <w:spacing w:line="34" w:lineRule="exact"/>
        <w:ind w:left="360" w:hanging="2"/>
        <w:rPr>
          <w:color w:val="000000"/>
        </w:rPr>
      </w:pPr>
    </w:p>
    <w:p w:rsidR="00240FEC" w:rsidRPr="00E608F0" w:rsidRDefault="00240FEC" w:rsidP="00E608F0">
      <w:pPr>
        <w:pStyle w:val="ListParagraph"/>
        <w:widowControl w:val="0"/>
        <w:numPr>
          <w:ilvl w:val="0"/>
          <w:numId w:val="29"/>
        </w:numPr>
        <w:overflowPunct w:val="0"/>
        <w:autoSpaceDE w:val="0"/>
        <w:autoSpaceDN w:val="0"/>
        <w:adjustRightInd w:val="0"/>
        <w:spacing w:line="225" w:lineRule="auto"/>
        <w:ind w:left="360" w:hanging="2"/>
        <w:jc w:val="both"/>
        <w:rPr>
          <w:color w:val="000000"/>
        </w:rPr>
      </w:pPr>
      <w:r w:rsidRPr="00E608F0">
        <w:rPr>
          <w:color w:val="000000"/>
        </w:rPr>
        <w:t xml:space="preserve">obiectivele instruirii practice și evaluării: competențe generale, competențe specifice, unități de competență, competențe; </w:t>
      </w:r>
    </w:p>
    <w:p w:rsidR="00240FEC" w:rsidRPr="00E608F0" w:rsidRDefault="00240FEC" w:rsidP="00E608F0">
      <w:pPr>
        <w:widowControl w:val="0"/>
        <w:autoSpaceDE w:val="0"/>
        <w:autoSpaceDN w:val="0"/>
        <w:adjustRightInd w:val="0"/>
        <w:spacing w:line="1" w:lineRule="exact"/>
        <w:ind w:left="360" w:hanging="2"/>
        <w:rPr>
          <w:color w:val="000000"/>
        </w:rPr>
      </w:pPr>
    </w:p>
    <w:p w:rsidR="00240FEC" w:rsidRPr="00E608F0" w:rsidRDefault="00240FEC" w:rsidP="00E608F0">
      <w:pPr>
        <w:pStyle w:val="ListParagraph"/>
        <w:widowControl w:val="0"/>
        <w:numPr>
          <w:ilvl w:val="0"/>
          <w:numId w:val="29"/>
        </w:numPr>
        <w:overflowPunct w:val="0"/>
        <w:autoSpaceDE w:val="0"/>
        <w:autoSpaceDN w:val="0"/>
        <w:adjustRightInd w:val="0"/>
        <w:spacing w:line="239" w:lineRule="auto"/>
        <w:ind w:left="360" w:hanging="2"/>
        <w:jc w:val="both"/>
        <w:rPr>
          <w:color w:val="000000"/>
        </w:rPr>
      </w:pPr>
      <w:r w:rsidRPr="00E608F0">
        <w:rPr>
          <w:color w:val="000000"/>
        </w:rPr>
        <w:t xml:space="preserve">proiectarea curriculumului opțional și în dezvoltare locală. </w:t>
      </w:r>
    </w:p>
    <w:p w:rsidR="00240FEC" w:rsidRPr="00E608F0" w:rsidRDefault="00240FEC" w:rsidP="00E608F0">
      <w:pPr>
        <w:widowControl w:val="0"/>
        <w:autoSpaceDE w:val="0"/>
        <w:autoSpaceDN w:val="0"/>
        <w:adjustRightInd w:val="0"/>
        <w:spacing w:line="13" w:lineRule="exact"/>
        <w:ind w:hanging="2"/>
        <w:rPr>
          <w:color w:val="000000"/>
        </w:rPr>
      </w:pPr>
    </w:p>
    <w:p w:rsidR="00240FEC" w:rsidRPr="00E608F0" w:rsidRDefault="00240FEC" w:rsidP="00E608F0">
      <w:pPr>
        <w:widowControl w:val="0"/>
        <w:numPr>
          <w:ilvl w:val="0"/>
          <w:numId w:val="10"/>
        </w:numPr>
        <w:tabs>
          <w:tab w:val="clear" w:pos="720"/>
          <w:tab w:val="num" w:pos="362"/>
        </w:tabs>
        <w:overflowPunct w:val="0"/>
        <w:autoSpaceDE w:val="0"/>
        <w:autoSpaceDN w:val="0"/>
        <w:adjustRightInd w:val="0"/>
        <w:spacing w:line="233" w:lineRule="auto"/>
        <w:ind w:left="362" w:hanging="2"/>
        <w:jc w:val="both"/>
        <w:rPr>
          <w:color w:val="000000"/>
        </w:rPr>
      </w:pPr>
      <w:r w:rsidRPr="00E608F0">
        <w:rPr>
          <w:color w:val="000000"/>
        </w:rPr>
        <w:t xml:space="preserve">Stabilirea corespondențelor dintre competențele de execuție și sociale și conținuturile de instruire. </w:t>
      </w:r>
    </w:p>
    <w:p w:rsidR="00240FEC" w:rsidRPr="00E608F0" w:rsidRDefault="00240FEC" w:rsidP="00E608F0">
      <w:pPr>
        <w:widowControl w:val="0"/>
        <w:autoSpaceDE w:val="0"/>
        <w:autoSpaceDN w:val="0"/>
        <w:adjustRightInd w:val="0"/>
        <w:spacing w:line="2" w:lineRule="exact"/>
        <w:ind w:hanging="2"/>
        <w:rPr>
          <w:color w:val="000000"/>
        </w:rPr>
      </w:pPr>
    </w:p>
    <w:p w:rsidR="00240FEC" w:rsidRPr="00E608F0" w:rsidRDefault="00240FEC" w:rsidP="00E608F0">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E608F0">
        <w:rPr>
          <w:color w:val="000000"/>
        </w:rPr>
        <w:t xml:space="preserve">Metode și procedee de instruire practică: </w:t>
      </w:r>
    </w:p>
    <w:p w:rsidR="00240FEC" w:rsidRPr="00E608F0" w:rsidRDefault="00240FEC" w:rsidP="00E608F0">
      <w:pPr>
        <w:pStyle w:val="ListParagraph"/>
        <w:widowControl w:val="0"/>
        <w:numPr>
          <w:ilvl w:val="0"/>
          <w:numId w:val="30"/>
        </w:numPr>
        <w:overflowPunct w:val="0"/>
        <w:autoSpaceDE w:val="0"/>
        <w:autoSpaceDN w:val="0"/>
        <w:adjustRightInd w:val="0"/>
        <w:spacing w:line="239" w:lineRule="auto"/>
        <w:ind w:left="360" w:hanging="2"/>
        <w:jc w:val="both"/>
        <w:rPr>
          <w:color w:val="000000"/>
        </w:rPr>
      </w:pPr>
      <w:r w:rsidRPr="00E608F0">
        <w:rPr>
          <w:color w:val="000000"/>
        </w:rPr>
        <w:t xml:space="preserve">Clasificarea și caracteristicile grupelor de metode specifice instruirii practice; </w:t>
      </w:r>
    </w:p>
    <w:p w:rsidR="00240FEC" w:rsidRPr="00E608F0" w:rsidRDefault="00240FEC" w:rsidP="00E608F0">
      <w:pPr>
        <w:pStyle w:val="ListParagraph"/>
        <w:widowControl w:val="0"/>
        <w:numPr>
          <w:ilvl w:val="0"/>
          <w:numId w:val="30"/>
        </w:numPr>
        <w:overflowPunct w:val="0"/>
        <w:autoSpaceDE w:val="0"/>
        <w:autoSpaceDN w:val="0"/>
        <w:adjustRightInd w:val="0"/>
        <w:spacing w:line="239" w:lineRule="auto"/>
        <w:ind w:left="360" w:hanging="2"/>
        <w:jc w:val="both"/>
        <w:rPr>
          <w:color w:val="000000"/>
        </w:rPr>
      </w:pPr>
      <w:r w:rsidRPr="00E608F0">
        <w:rPr>
          <w:color w:val="000000"/>
        </w:rPr>
        <w:t xml:space="preserve">Exemplificarea aplicării metodelor specifice instruirii practice; </w:t>
      </w:r>
    </w:p>
    <w:p w:rsidR="00240FEC" w:rsidRPr="00E608F0" w:rsidRDefault="00240FEC" w:rsidP="00E608F0">
      <w:pPr>
        <w:pStyle w:val="ListParagraph"/>
        <w:widowControl w:val="0"/>
        <w:numPr>
          <w:ilvl w:val="0"/>
          <w:numId w:val="30"/>
        </w:numPr>
        <w:overflowPunct w:val="0"/>
        <w:autoSpaceDE w:val="0"/>
        <w:autoSpaceDN w:val="0"/>
        <w:adjustRightInd w:val="0"/>
        <w:spacing w:line="239" w:lineRule="auto"/>
        <w:ind w:left="360" w:hanging="2"/>
        <w:jc w:val="both"/>
        <w:rPr>
          <w:color w:val="000000"/>
        </w:rPr>
      </w:pPr>
      <w:r w:rsidRPr="00E608F0">
        <w:rPr>
          <w:color w:val="000000"/>
        </w:rPr>
        <w:lastRenderedPageBreak/>
        <w:t xml:space="preserve">Utilizarea metodelor de instruire centrate pe elev: lucrul în echipă, învățarea prin cooperare, metoda proiectului, problematizarea, studiul de caz. </w:t>
      </w:r>
    </w:p>
    <w:p w:rsidR="00240FEC" w:rsidRPr="00E608F0" w:rsidRDefault="00240FEC" w:rsidP="00E608F0">
      <w:pPr>
        <w:widowControl w:val="0"/>
        <w:autoSpaceDE w:val="0"/>
        <w:autoSpaceDN w:val="0"/>
        <w:adjustRightInd w:val="0"/>
        <w:spacing w:line="17" w:lineRule="exact"/>
        <w:ind w:hanging="2"/>
        <w:rPr>
          <w:color w:val="000000"/>
        </w:rPr>
      </w:pPr>
    </w:p>
    <w:p w:rsidR="00240FEC" w:rsidRPr="00E608F0" w:rsidRDefault="00240FEC" w:rsidP="00E608F0">
      <w:pPr>
        <w:ind w:firstLine="360"/>
        <w:jc w:val="both"/>
        <w:rPr>
          <w:color w:val="000000"/>
        </w:rPr>
      </w:pPr>
      <w:r w:rsidRPr="00E608F0">
        <w:rPr>
          <w:color w:val="000000"/>
        </w:rPr>
        <w:t>5.   Mijloacele de învăţământ şi integrarea lor în procesul de predare-învăţare-evaluare:</w:t>
      </w:r>
    </w:p>
    <w:p w:rsidR="00240FEC" w:rsidRPr="00E608F0" w:rsidRDefault="00240FEC" w:rsidP="00E608F0">
      <w:pPr>
        <w:ind w:firstLine="360"/>
        <w:jc w:val="both"/>
        <w:rPr>
          <w:color w:val="000000"/>
        </w:rPr>
      </w:pPr>
      <w:r w:rsidRPr="00E608F0">
        <w:rPr>
          <w:color w:val="000000"/>
        </w:rPr>
        <w:t xml:space="preserve">a)   funcţiile didactice ale mijloacelor de învăţământ; </w:t>
      </w:r>
    </w:p>
    <w:p w:rsidR="00240FEC" w:rsidRPr="00E608F0" w:rsidRDefault="00240FEC" w:rsidP="00E608F0">
      <w:pPr>
        <w:ind w:firstLine="360"/>
        <w:jc w:val="both"/>
        <w:rPr>
          <w:color w:val="000000"/>
        </w:rPr>
      </w:pPr>
      <w:r w:rsidRPr="00E608F0">
        <w:rPr>
          <w:color w:val="000000"/>
        </w:rPr>
        <w:t>b)   tipuri de mijloace de învăţământ şi caracteristicile lor; exemplificări.</w:t>
      </w:r>
    </w:p>
    <w:p w:rsidR="00240FEC" w:rsidRPr="00E608F0" w:rsidRDefault="00240FEC" w:rsidP="00E608F0">
      <w:pPr>
        <w:pStyle w:val="ListParagraph"/>
        <w:widowControl w:val="0"/>
        <w:numPr>
          <w:ilvl w:val="0"/>
          <w:numId w:val="15"/>
        </w:numPr>
        <w:overflowPunct w:val="0"/>
        <w:autoSpaceDE w:val="0"/>
        <w:autoSpaceDN w:val="0"/>
        <w:adjustRightInd w:val="0"/>
        <w:spacing w:line="235" w:lineRule="auto"/>
        <w:ind w:left="360" w:hanging="2"/>
        <w:jc w:val="both"/>
        <w:rPr>
          <w:color w:val="000000"/>
        </w:rPr>
      </w:pPr>
      <w:r w:rsidRPr="00E608F0">
        <w:rPr>
          <w:color w:val="000000"/>
        </w:rPr>
        <w:t xml:space="preserve">Caracterizarea tipurilor de lecții specifice instruirii practice: lecția de formare și dezvoltare a competențelor de execuție, lecția de evaluare prin probă practică, lecția vizită. </w:t>
      </w:r>
    </w:p>
    <w:p w:rsidR="00240FEC" w:rsidRPr="00E608F0" w:rsidRDefault="00240FEC" w:rsidP="00E608F0">
      <w:pPr>
        <w:widowControl w:val="0"/>
        <w:autoSpaceDE w:val="0"/>
        <w:autoSpaceDN w:val="0"/>
        <w:adjustRightInd w:val="0"/>
        <w:spacing w:line="3" w:lineRule="exact"/>
        <w:ind w:hanging="2"/>
        <w:rPr>
          <w:color w:val="000000"/>
        </w:rPr>
      </w:pPr>
    </w:p>
    <w:p w:rsidR="00240FEC" w:rsidRPr="00E608F0" w:rsidRDefault="00240FEC" w:rsidP="00E608F0">
      <w:pPr>
        <w:widowControl w:val="0"/>
        <w:numPr>
          <w:ilvl w:val="0"/>
          <w:numId w:val="15"/>
        </w:numPr>
        <w:overflowPunct w:val="0"/>
        <w:autoSpaceDE w:val="0"/>
        <w:autoSpaceDN w:val="0"/>
        <w:adjustRightInd w:val="0"/>
        <w:ind w:left="362" w:hanging="2"/>
        <w:jc w:val="both"/>
        <w:rPr>
          <w:color w:val="000000"/>
        </w:rPr>
      </w:pPr>
      <w:r w:rsidRPr="00E608F0">
        <w:rPr>
          <w:color w:val="000000"/>
        </w:rPr>
        <w:t xml:space="preserve">Particularitățile mediului de instruire în atelierul școală. </w:t>
      </w:r>
    </w:p>
    <w:p w:rsidR="00240FEC" w:rsidRPr="00E608F0" w:rsidRDefault="00240FEC" w:rsidP="00E608F0">
      <w:pPr>
        <w:widowControl w:val="0"/>
        <w:autoSpaceDE w:val="0"/>
        <w:autoSpaceDN w:val="0"/>
        <w:adjustRightInd w:val="0"/>
        <w:spacing w:line="13" w:lineRule="exact"/>
        <w:ind w:hanging="2"/>
        <w:rPr>
          <w:color w:val="000000"/>
        </w:rPr>
      </w:pPr>
    </w:p>
    <w:p w:rsidR="00240FEC" w:rsidRPr="00E608F0" w:rsidRDefault="00240FEC" w:rsidP="00E608F0">
      <w:pPr>
        <w:widowControl w:val="0"/>
        <w:numPr>
          <w:ilvl w:val="0"/>
          <w:numId w:val="15"/>
        </w:numPr>
        <w:overflowPunct w:val="0"/>
        <w:autoSpaceDE w:val="0"/>
        <w:autoSpaceDN w:val="0"/>
        <w:adjustRightInd w:val="0"/>
        <w:spacing w:line="235" w:lineRule="auto"/>
        <w:ind w:left="362" w:hanging="2"/>
        <w:jc w:val="both"/>
        <w:rPr>
          <w:color w:val="000000"/>
        </w:rPr>
      </w:pPr>
      <w:r w:rsidRPr="00E608F0">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240FEC" w:rsidRPr="00E608F0" w:rsidRDefault="00240FEC" w:rsidP="00E608F0">
      <w:pPr>
        <w:widowControl w:val="0"/>
        <w:autoSpaceDE w:val="0"/>
        <w:autoSpaceDN w:val="0"/>
        <w:adjustRightInd w:val="0"/>
        <w:spacing w:line="17" w:lineRule="exact"/>
        <w:ind w:hanging="2"/>
        <w:rPr>
          <w:color w:val="000000"/>
        </w:rPr>
      </w:pPr>
    </w:p>
    <w:p w:rsidR="00240FEC" w:rsidRPr="00E608F0" w:rsidRDefault="00240FEC" w:rsidP="00E608F0">
      <w:pPr>
        <w:widowControl w:val="0"/>
        <w:numPr>
          <w:ilvl w:val="0"/>
          <w:numId w:val="15"/>
        </w:numPr>
        <w:overflowPunct w:val="0"/>
        <w:autoSpaceDE w:val="0"/>
        <w:autoSpaceDN w:val="0"/>
        <w:adjustRightInd w:val="0"/>
        <w:spacing w:line="233" w:lineRule="auto"/>
        <w:ind w:left="362" w:hanging="2"/>
        <w:jc w:val="both"/>
        <w:rPr>
          <w:color w:val="000000"/>
        </w:rPr>
      </w:pPr>
      <w:r w:rsidRPr="00E608F0">
        <w:rPr>
          <w:color w:val="000000"/>
        </w:rPr>
        <w:t xml:space="preserve">Proiectarea instrumentelor de evaluare prin probe practice: formularea cerințelor, întocmirea baremului și a fișelor de observare. </w:t>
      </w:r>
    </w:p>
    <w:p w:rsidR="00240FEC" w:rsidRPr="00E608F0" w:rsidRDefault="00240FEC" w:rsidP="00E608F0">
      <w:pPr>
        <w:widowControl w:val="0"/>
        <w:autoSpaceDE w:val="0"/>
        <w:autoSpaceDN w:val="0"/>
        <w:adjustRightInd w:val="0"/>
        <w:spacing w:line="16" w:lineRule="exact"/>
        <w:ind w:hanging="2"/>
        <w:rPr>
          <w:color w:val="000000"/>
        </w:rPr>
      </w:pPr>
    </w:p>
    <w:p w:rsidR="00240FEC" w:rsidRPr="00E608F0" w:rsidRDefault="00240FEC" w:rsidP="00E608F0">
      <w:pPr>
        <w:widowControl w:val="0"/>
        <w:numPr>
          <w:ilvl w:val="0"/>
          <w:numId w:val="15"/>
        </w:numPr>
        <w:overflowPunct w:val="0"/>
        <w:autoSpaceDE w:val="0"/>
        <w:autoSpaceDN w:val="0"/>
        <w:adjustRightInd w:val="0"/>
        <w:spacing w:line="233" w:lineRule="auto"/>
        <w:ind w:left="362" w:hanging="2"/>
        <w:jc w:val="both"/>
        <w:rPr>
          <w:color w:val="000000"/>
        </w:rPr>
      </w:pPr>
      <w:r w:rsidRPr="00E608F0">
        <w:rPr>
          <w:color w:val="000000"/>
        </w:rPr>
        <w:t xml:space="preserve">Modalități de adaptare a instruirii practice pentru integrarea elevilor cu Cerințe Educaționale Speciale. </w:t>
      </w:r>
    </w:p>
    <w:p w:rsidR="00240FEC" w:rsidRPr="00E608F0" w:rsidRDefault="00240FEC" w:rsidP="00E608F0">
      <w:pPr>
        <w:widowControl w:val="0"/>
        <w:numPr>
          <w:ilvl w:val="0"/>
          <w:numId w:val="15"/>
        </w:numPr>
        <w:overflowPunct w:val="0"/>
        <w:autoSpaceDE w:val="0"/>
        <w:autoSpaceDN w:val="0"/>
        <w:adjustRightInd w:val="0"/>
        <w:ind w:left="362" w:hanging="2"/>
        <w:jc w:val="both"/>
        <w:rPr>
          <w:color w:val="000000"/>
        </w:rPr>
      </w:pPr>
      <w:r w:rsidRPr="00E608F0">
        <w:rPr>
          <w:color w:val="000000"/>
        </w:rPr>
        <w:t xml:space="preserve">Integrarea abilităților cheie în activitatea de instruire practică. </w:t>
      </w:r>
    </w:p>
    <w:p w:rsidR="00240FEC" w:rsidRPr="00E608F0" w:rsidRDefault="00240FEC" w:rsidP="00E608F0"/>
    <w:p w:rsidR="0018647A" w:rsidRPr="00E608F0" w:rsidRDefault="0018647A" w:rsidP="00E608F0">
      <w:pPr>
        <w:jc w:val="center"/>
        <w:rPr>
          <w:b/>
        </w:rPr>
      </w:pPr>
      <w:r w:rsidRPr="00E608F0">
        <w:rPr>
          <w:b/>
        </w:rPr>
        <w:t>4. BIBLIOGRAFIE</w:t>
      </w:r>
    </w:p>
    <w:p w:rsidR="0018647A" w:rsidRPr="00E608F0" w:rsidRDefault="0018647A" w:rsidP="00E608F0">
      <w:pPr>
        <w:jc w:val="both"/>
        <w:rPr>
          <w:b/>
        </w:rPr>
      </w:pPr>
    </w:p>
    <w:p w:rsidR="0018647A" w:rsidRPr="00E608F0" w:rsidRDefault="0018647A" w:rsidP="00E608F0">
      <w:pPr>
        <w:jc w:val="both"/>
        <w:rPr>
          <w:b/>
        </w:rPr>
      </w:pPr>
      <w:r w:rsidRPr="00E608F0">
        <w:rPr>
          <w:b/>
        </w:rPr>
        <w:t>TEMATICA DE SPECIALITATE</w:t>
      </w:r>
    </w:p>
    <w:p w:rsidR="00663CAF" w:rsidRPr="00E608F0" w:rsidRDefault="00663CAF" w:rsidP="00E608F0">
      <w:pPr>
        <w:jc w:val="both"/>
        <w:rPr>
          <w:b/>
        </w:rPr>
      </w:pPr>
    </w:p>
    <w:tbl>
      <w:tblPr>
        <w:tblW w:w="9359" w:type="dxa"/>
        <w:tblInd w:w="275" w:type="dxa"/>
        <w:tblLayout w:type="fixed"/>
        <w:tblCellMar>
          <w:left w:w="0" w:type="dxa"/>
          <w:right w:w="0" w:type="dxa"/>
        </w:tblCellMar>
        <w:tblLook w:val="0000"/>
      </w:tblPr>
      <w:tblGrid>
        <w:gridCol w:w="450"/>
        <w:gridCol w:w="2672"/>
        <w:gridCol w:w="6237"/>
      </w:tblGrid>
      <w:tr w:rsidR="00663CAF" w:rsidRPr="00E608F0" w:rsidTr="00E925AC">
        <w:trPr>
          <w:trHeight w:val="276"/>
        </w:trPr>
        <w:tc>
          <w:tcPr>
            <w:tcW w:w="450" w:type="dxa"/>
          </w:tcPr>
          <w:p w:rsidR="00663CAF" w:rsidRPr="00E608F0" w:rsidRDefault="00663CAF" w:rsidP="00E608F0">
            <w:pPr>
              <w:widowControl w:val="0"/>
              <w:autoSpaceDE w:val="0"/>
              <w:autoSpaceDN w:val="0"/>
              <w:adjustRightInd w:val="0"/>
              <w:jc w:val="center"/>
            </w:pPr>
            <w:r w:rsidRPr="00E608F0">
              <w:t>1.</w:t>
            </w:r>
          </w:p>
        </w:tc>
        <w:tc>
          <w:tcPr>
            <w:tcW w:w="2672" w:type="dxa"/>
          </w:tcPr>
          <w:p w:rsidR="00663CAF" w:rsidRPr="00E608F0" w:rsidRDefault="00663CAF" w:rsidP="00E608F0">
            <w:pPr>
              <w:widowControl w:val="0"/>
              <w:autoSpaceDE w:val="0"/>
              <w:autoSpaceDN w:val="0"/>
              <w:adjustRightInd w:val="0"/>
            </w:pPr>
            <w:r w:rsidRPr="00E608F0">
              <w:rPr>
                <w:color w:val="000000"/>
              </w:rPr>
              <w:t xml:space="preserve">Constantin Gh, Constantin Gherghina, Trifu A, Seefeld R, Capota V. </w:t>
            </w:r>
          </w:p>
        </w:tc>
        <w:tc>
          <w:tcPr>
            <w:tcW w:w="6237" w:type="dxa"/>
          </w:tcPr>
          <w:p w:rsidR="00663CAF" w:rsidRPr="00E608F0" w:rsidRDefault="00663CAF" w:rsidP="00E608F0">
            <w:pPr>
              <w:widowControl w:val="0"/>
              <w:autoSpaceDE w:val="0"/>
              <w:autoSpaceDN w:val="0"/>
              <w:adjustRightInd w:val="0"/>
              <w:ind w:left="118"/>
            </w:pPr>
            <w:r w:rsidRPr="00E608F0">
              <w:rPr>
                <w:color w:val="000000"/>
              </w:rPr>
              <w:t>Exploatarea serviciilor poştale – Manual pentru clasa a XI-a, avizat MECT, Editura Akademos, 2007</w:t>
            </w:r>
          </w:p>
        </w:tc>
      </w:tr>
      <w:tr w:rsidR="00663CAF" w:rsidRPr="00E608F0" w:rsidTr="00E925AC">
        <w:trPr>
          <w:trHeight w:val="276"/>
        </w:trPr>
        <w:tc>
          <w:tcPr>
            <w:tcW w:w="450" w:type="dxa"/>
            <w:vAlign w:val="bottom"/>
          </w:tcPr>
          <w:p w:rsidR="00663CAF" w:rsidRPr="00E608F0" w:rsidRDefault="00663CAF" w:rsidP="00E608F0">
            <w:pPr>
              <w:widowControl w:val="0"/>
              <w:autoSpaceDE w:val="0"/>
              <w:autoSpaceDN w:val="0"/>
              <w:adjustRightInd w:val="0"/>
              <w:jc w:val="center"/>
            </w:pPr>
            <w:r w:rsidRPr="00E608F0">
              <w:t>2.</w:t>
            </w:r>
          </w:p>
        </w:tc>
        <w:tc>
          <w:tcPr>
            <w:tcW w:w="2672" w:type="dxa"/>
            <w:vAlign w:val="bottom"/>
          </w:tcPr>
          <w:p w:rsidR="00663CAF" w:rsidRPr="00E608F0" w:rsidRDefault="00663CAF" w:rsidP="00E608F0">
            <w:pPr>
              <w:widowControl w:val="0"/>
              <w:autoSpaceDE w:val="0"/>
              <w:autoSpaceDN w:val="0"/>
              <w:adjustRightInd w:val="0"/>
              <w:jc w:val="both"/>
            </w:pPr>
            <w:r w:rsidRPr="00E608F0">
              <w:rPr>
                <w:color w:val="000000"/>
              </w:rPr>
              <w:t>Constantin Gh, Constantin Gherghina</w:t>
            </w:r>
          </w:p>
        </w:tc>
        <w:tc>
          <w:tcPr>
            <w:tcW w:w="6237" w:type="dxa"/>
            <w:vAlign w:val="bottom"/>
          </w:tcPr>
          <w:p w:rsidR="00663CAF" w:rsidRPr="00E608F0" w:rsidRDefault="00663CAF" w:rsidP="00E608F0">
            <w:pPr>
              <w:widowControl w:val="0"/>
              <w:autoSpaceDE w:val="0"/>
              <w:autoSpaceDN w:val="0"/>
              <w:adjustRightInd w:val="0"/>
              <w:ind w:left="118"/>
              <w:jc w:val="both"/>
            </w:pPr>
            <w:r w:rsidRPr="00E608F0">
              <w:rPr>
                <w:color w:val="000000"/>
              </w:rPr>
              <w:t xml:space="preserve">Managementul serviciilor poștale, Ghid </w:t>
            </w:r>
            <w:r w:rsidRPr="00E608F0">
              <w:t>MECI–CNDIPT / UIP 2009</w:t>
            </w:r>
          </w:p>
        </w:tc>
      </w:tr>
      <w:tr w:rsidR="00663CAF" w:rsidRPr="00E608F0" w:rsidTr="00E925AC">
        <w:trPr>
          <w:trHeight w:val="276"/>
        </w:trPr>
        <w:tc>
          <w:tcPr>
            <w:tcW w:w="450" w:type="dxa"/>
            <w:vAlign w:val="bottom"/>
          </w:tcPr>
          <w:p w:rsidR="00663CAF" w:rsidRPr="00E608F0" w:rsidRDefault="00663CAF" w:rsidP="00E608F0">
            <w:pPr>
              <w:widowControl w:val="0"/>
              <w:autoSpaceDE w:val="0"/>
              <w:autoSpaceDN w:val="0"/>
              <w:adjustRightInd w:val="0"/>
              <w:jc w:val="center"/>
            </w:pPr>
            <w:r w:rsidRPr="00E608F0">
              <w:t>3.</w:t>
            </w:r>
          </w:p>
        </w:tc>
        <w:tc>
          <w:tcPr>
            <w:tcW w:w="2672" w:type="dxa"/>
            <w:vAlign w:val="bottom"/>
          </w:tcPr>
          <w:p w:rsidR="00663CAF" w:rsidRPr="00E608F0" w:rsidRDefault="00663CAF" w:rsidP="00E608F0">
            <w:pPr>
              <w:widowControl w:val="0"/>
              <w:autoSpaceDE w:val="0"/>
              <w:autoSpaceDN w:val="0"/>
              <w:adjustRightInd w:val="0"/>
              <w:jc w:val="both"/>
            </w:pPr>
            <w:r w:rsidRPr="00E608F0">
              <w:rPr>
                <w:color w:val="000000"/>
              </w:rPr>
              <w:t>Isac, E.</w:t>
            </w:r>
          </w:p>
        </w:tc>
        <w:tc>
          <w:tcPr>
            <w:tcW w:w="6237" w:type="dxa"/>
            <w:vAlign w:val="bottom"/>
          </w:tcPr>
          <w:p w:rsidR="00663CAF" w:rsidRPr="00E608F0" w:rsidRDefault="00663CAF" w:rsidP="00E608F0">
            <w:pPr>
              <w:widowControl w:val="0"/>
              <w:autoSpaceDE w:val="0"/>
              <w:autoSpaceDN w:val="0"/>
              <w:adjustRightInd w:val="0"/>
              <w:ind w:left="118"/>
              <w:jc w:val="both"/>
            </w:pPr>
            <w:r w:rsidRPr="00E608F0">
              <w:rPr>
                <w:color w:val="000000"/>
              </w:rPr>
              <w:t>Marketing</w:t>
            </w:r>
            <w:r w:rsidR="00E925AC" w:rsidRPr="00E608F0">
              <w:rPr>
                <w:color w:val="000000"/>
              </w:rPr>
              <w:t xml:space="preserve"> - manual pentru clasele X-</w:t>
            </w:r>
            <w:r w:rsidRPr="00E608F0">
              <w:rPr>
                <w:color w:val="000000"/>
              </w:rPr>
              <w:t>XII licee industriale, Editura Didactică şi Pedagogică, Bucureşti, 1995</w:t>
            </w:r>
          </w:p>
        </w:tc>
      </w:tr>
      <w:tr w:rsidR="00663CAF" w:rsidRPr="00E608F0" w:rsidTr="00E925AC">
        <w:trPr>
          <w:trHeight w:val="276"/>
        </w:trPr>
        <w:tc>
          <w:tcPr>
            <w:tcW w:w="450" w:type="dxa"/>
            <w:vAlign w:val="bottom"/>
          </w:tcPr>
          <w:p w:rsidR="00663CAF" w:rsidRPr="00E608F0" w:rsidRDefault="00663CAF" w:rsidP="00E608F0">
            <w:pPr>
              <w:widowControl w:val="0"/>
              <w:autoSpaceDE w:val="0"/>
              <w:autoSpaceDN w:val="0"/>
              <w:adjustRightInd w:val="0"/>
              <w:jc w:val="center"/>
            </w:pPr>
            <w:r w:rsidRPr="00E608F0">
              <w:t>4.</w:t>
            </w:r>
          </w:p>
        </w:tc>
        <w:tc>
          <w:tcPr>
            <w:tcW w:w="2672" w:type="dxa"/>
            <w:vAlign w:val="bottom"/>
          </w:tcPr>
          <w:p w:rsidR="00663CAF" w:rsidRPr="00E608F0" w:rsidRDefault="00663CAF" w:rsidP="00E608F0">
            <w:pPr>
              <w:widowControl w:val="0"/>
              <w:autoSpaceDE w:val="0"/>
              <w:autoSpaceDN w:val="0"/>
              <w:adjustRightInd w:val="0"/>
              <w:jc w:val="both"/>
            </w:pPr>
            <w:r w:rsidRPr="00E608F0">
              <w:rPr>
                <w:color w:val="000000"/>
              </w:rPr>
              <w:t>Loloiu, N.</w:t>
            </w:r>
          </w:p>
        </w:tc>
        <w:tc>
          <w:tcPr>
            <w:tcW w:w="6237" w:type="dxa"/>
            <w:vAlign w:val="bottom"/>
          </w:tcPr>
          <w:p w:rsidR="00663CAF" w:rsidRPr="00E608F0" w:rsidRDefault="00663CAF" w:rsidP="00E608F0">
            <w:pPr>
              <w:widowControl w:val="0"/>
              <w:autoSpaceDE w:val="0"/>
              <w:autoSpaceDN w:val="0"/>
              <w:adjustRightInd w:val="0"/>
              <w:ind w:left="118"/>
              <w:jc w:val="both"/>
            </w:pPr>
            <w:r w:rsidRPr="00E608F0">
              <w:rPr>
                <w:color w:val="000000"/>
              </w:rPr>
              <w:t>Noţiuni de etica servirii publicului în sectorul de poştă şi telecomunicaţii, Editura Didactică şi Pedagogică, Bucureşti, 1987</w:t>
            </w:r>
          </w:p>
        </w:tc>
      </w:tr>
      <w:tr w:rsidR="00663CAF" w:rsidRPr="00E608F0" w:rsidTr="00E925AC">
        <w:trPr>
          <w:trHeight w:val="276"/>
        </w:trPr>
        <w:tc>
          <w:tcPr>
            <w:tcW w:w="450" w:type="dxa"/>
          </w:tcPr>
          <w:p w:rsidR="00663CAF" w:rsidRPr="00E608F0" w:rsidRDefault="00663CAF" w:rsidP="00E608F0">
            <w:pPr>
              <w:widowControl w:val="0"/>
              <w:autoSpaceDE w:val="0"/>
              <w:autoSpaceDN w:val="0"/>
              <w:adjustRightInd w:val="0"/>
              <w:jc w:val="center"/>
            </w:pPr>
            <w:r w:rsidRPr="00E608F0">
              <w:t>5.</w:t>
            </w:r>
          </w:p>
        </w:tc>
        <w:tc>
          <w:tcPr>
            <w:tcW w:w="2672" w:type="dxa"/>
          </w:tcPr>
          <w:p w:rsidR="00663CAF" w:rsidRPr="00E608F0" w:rsidRDefault="00663CAF" w:rsidP="00E608F0">
            <w:pPr>
              <w:widowControl w:val="0"/>
              <w:autoSpaceDE w:val="0"/>
              <w:autoSpaceDN w:val="0"/>
              <w:adjustRightInd w:val="0"/>
            </w:pPr>
            <w:r w:rsidRPr="00E608F0">
              <w:rPr>
                <w:color w:val="000000"/>
              </w:rPr>
              <w:t>Novac, C.</w:t>
            </w:r>
          </w:p>
        </w:tc>
        <w:tc>
          <w:tcPr>
            <w:tcW w:w="6237" w:type="dxa"/>
          </w:tcPr>
          <w:p w:rsidR="00663CAF" w:rsidRPr="00E608F0" w:rsidRDefault="00663CAF" w:rsidP="00E608F0">
            <w:pPr>
              <w:widowControl w:val="0"/>
              <w:autoSpaceDE w:val="0"/>
              <w:autoSpaceDN w:val="0"/>
              <w:adjustRightInd w:val="0"/>
              <w:ind w:left="118"/>
            </w:pPr>
            <w:r w:rsidRPr="00E608F0">
              <w:rPr>
                <w:color w:val="000000"/>
              </w:rPr>
              <w:t xml:space="preserve">Exploatare Poştală - manual pentru cursurile de calificare şi licee de specialitate </w:t>
            </w:r>
            <w:r w:rsidR="00E925AC" w:rsidRPr="00E608F0">
              <w:rPr>
                <w:color w:val="000000"/>
              </w:rPr>
              <w:t xml:space="preserve"> </w:t>
            </w:r>
            <w:r w:rsidRPr="00E608F0">
              <w:rPr>
                <w:color w:val="000000"/>
              </w:rPr>
              <w:t>vol</w:t>
            </w:r>
            <w:r w:rsidR="00E925AC" w:rsidRPr="00E608F0">
              <w:rPr>
                <w:color w:val="000000"/>
              </w:rPr>
              <w:t>.</w:t>
            </w:r>
            <w:r w:rsidRPr="00E608F0">
              <w:rPr>
                <w:color w:val="000000"/>
              </w:rPr>
              <w:t xml:space="preserve"> 1 şi 2, Editura Didactică şi Pedagogică, Bucureşti, 1970 </w:t>
            </w:r>
          </w:p>
        </w:tc>
      </w:tr>
      <w:tr w:rsidR="00663CAF" w:rsidRPr="00E608F0" w:rsidTr="00E925AC">
        <w:trPr>
          <w:trHeight w:val="276"/>
        </w:trPr>
        <w:tc>
          <w:tcPr>
            <w:tcW w:w="450" w:type="dxa"/>
          </w:tcPr>
          <w:p w:rsidR="00663CAF" w:rsidRPr="00E608F0" w:rsidRDefault="00663CAF" w:rsidP="00E608F0">
            <w:pPr>
              <w:widowControl w:val="0"/>
              <w:autoSpaceDE w:val="0"/>
              <w:autoSpaceDN w:val="0"/>
              <w:adjustRightInd w:val="0"/>
              <w:jc w:val="center"/>
            </w:pPr>
            <w:r w:rsidRPr="00E608F0">
              <w:t>6.</w:t>
            </w:r>
          </w:p>
        </w:tc>
        <w:tc>
          <w:tcPr>
            <w:tcW w:w="2672" w:type="dxa"/>
          </w:tcPr>
          <w:p w:rsidR="00663CAF" w:rsidRPr="00E608F0" w:rsidRDefault="00663CAF" w:rsidP="00E608F0">
            <w:pPr>
              <w:widowControl w:val="0"/>
              <w:autoSpaceDE w:val="0"/>
              <w:autoSpaceDN w:val="0"/>
              <w:adjustRightInd w:val="0"/>
            </w:pPr>
            <w:r w:rsidRPr="00E608F0">
              <w:rPr>
                <w:color w:val="000000"/>
              </w:rPr>
              <w:t>Şchiopârlan, V.</w:t>
            </w:r>
          </w:p>
        </w:tc>
        <w:tc>
          <w:tcPr>
            <w:tcW w:w="6237" w:type="dxa"/>
          </w:tcPr>
          <w:p w:rsidR="00663CAF" w:rsidRPr="00E608F0" w:rsidRDefault="00663CAF" w:rsidP="00E608F0">
            <w:pPr>
              <w:widowControl w:val="0"/>
              <w:autoSpaceDE w:val="0"/>
              <w:autoSpaceDN w:val="0"/>
              <w:adjustRightInd w:val="0"/>
              <w:ind w:left="118"/>
            </w:pPr>
            <w:r w:rsidRPr="00E608F0">
              <w:rPr>
                <w:color w:val="000000"/>
              </w:rPr>
              <w:t>Managementul unităţilor poştale, Editura Economică, Bucureşti, 2003</w:t>
            </w:r>
          </w:p>
        </w:tc>
      </w:tr>
      <w:tr w:rsidR="00663CAF" w:rsidRPr="00E608F0" w:rsidTr="00E925AC">
        <w:trPr>
          <w:trHeight w:val="276"/>
        </w:trPr>
        <w:tc>
          <w:tcPr>
            <w:tcW w:w="450" w:type="dxa"/>
            <w:vAlign w:val="bottom"/>
          </w:tcPr>
          <w:p w:rsidR="00663CAF" w:rsidRPr="00E608F0" w:rsidRDefault="00663CAF" w:rsidP="00E608F0">
            <w:pPr>
              <w:widowControl w:val="0"/>
              <w:autoSpaceDE w:val="0"/>
              <w:autoSpaceDN w:val="0"/>
              <w:adjustRightInd w:val="0"/>
              <w:jc w:val="center"/>
            </w:pPr>
            <w:r w:rsidRPr="00E608F0">
              <w:t>7.</w:t>
            </w:r>
          </w:p>
        </w:tc>
        <w:tc>
          <w:tcPr>
            <w:tcW w:w="2672" w:type="dxa"/>
            <w:vAlign w:val="bottom"/>
          </w:tcPr>
          <w:p w:rsidR="00663CAF" w:rsidRPr="00E608F0" w:rsidRDefault="00663CAF" w:rsidP="00E608F0">
            <w:pPr>
              <w:widowControl w:val="0"/>
              <w:autoSpaceDE w:val="0"/>
              <w:autoSpaceDN w:val="0"/>
              <w:adjustRightInd w:val="0"/>
              <w:jc w:val="both"/>
            </w:pPr>
            <w:r w:rsidRPr="00E608F0">
              <w:rPr>
                <w:color w:val="000000"/>
              </w:rPr>
              <w:t>Şchiopârlan, V.</w:t>
            </w:r>
          </w:p>
        </w:tc>
        <w:tc>
          <w:tcPr>
            <w:tcW w:w="6237" w:type="dxa"/>
            <w:vAlign w:val="bottom"/>
          </w:tcPr>
          <w:p w:rsidR="00663CAF" w:rsidRPr="00E608F0" w:rsidRDefault="00663CAF" w:rsidP="00E608F0">
            <w:pPr>
              <w:widowControl w:val="0"/>
              <w:autoSpaceDE w:val="0"/>
              <w:autoSpaceDN w:val="0"/>
              <w:adjustRightInd w:val="0"/>
              <w:ind w:left="118"/>
              <w:jc w:val="both"/>
            </w:pPr>
            <w:r w:rsidRPr="00E608F0">
              <w:rPr>
                <w:color w:val="000000"/>
              </w:rPr>
              <w:t>Tehnologia Exploatării poştale, Editura Didactică şi Pedagogică, Bucureşti, 1981</w:t>
            </w:r>
          </w:p>
        </w:tc>
      </w:tr>
      <w:tr w:rsidR="00E925AC" w:rsidRPr="00E608F0" w:rsidTr="00E925AC">
        <w:trPr>
          <w:trHeight w:val="276"/>
        </w:trPr>
        <w:tc>
          <w:tcPr>
            <w:tcW w:w="450" w:type="dxa"/>
            <w:vAlign w:val="bottom"/>
          </w:tcPr>
          <w:p w:rsidR="00E925AC" w:rsidRPr="00E608F0" w:rsidRDefault="00E925AC" w:rsidP="00E608F0">
            <w:pPr>
              <w:widowControl w:val="0"/>
              <w:autoSpaceDE w:val="0"/>
              <w:autoSpaceDN w:val="0"/>
              <w:adjustRightInd w:val="0"/>
              <w:jc w:val="center"/>
            </w:pPr>
            <w:r w:rsidRPr="00E608F0">
              <w:t>8.</w:t>
            </w:r>
          </w:p>
        </w:tc>
        <w:tc>
          <w:tcPr>
            <w:tcW w:w="2672" w:type="dxa"/>
            <w:vAlign w:val="bottom"/>
          </w:tcPr>
          <w:p w:rsidR="00E925AC" w:rsidRPr="00E608F0" w:rsidRDefault="00E925AC" w:rsidP="00E608F0">
            <w:pPr>
              <w:widowControl w:val="0"/>
              <w:autoSpaceDE w:val="0"/>
              <w:autoSpaceDN w:val="0"/>
              <w:adjustRightInd w:val="0"/>
              <w:jc w:val="both"/>
              <w:rPr>
                <w:color w:val="000000"/>
              </w:rPr>
            </w:pPr>
            <w:r w:rsidRPr="00E608F0">
              <w:rPr>
                <w:color w:val="000000"/>
              </w:rPr>
              <w:t>Corlade Ionuţ, Tanislav Cristina</w:t>
            </w:r>
          </w:p>
        </w:tc>
        <w:tc>
          <w:tcPr>
            <w:tcW w:w="6237" w:type="dxa"/>
          </w:tcPr>
          <w:p w:rsidR="00E925AC" w:rsidRPr="00E608F0" w:rsidRDefault="00E925AC" w:rsidP="00E608F0">
            <w:pPr>
              <w:widowControl w:val="0"/>
              <w:autoSpaceDE w:val="0"/>
              <w:autoSpaceDN w:val="0"/>
              <w:adjustRightInd w:val="0"/>
              <w:ind w:left="118"/>
              <w:rPr>
                <w:color w:val="000000"/>
              </w:rPr>
            </w:pPr>
            <w:r w:rsidRPr="00E608F0">
              <w:rPr>
                <w:color w:val="000000"/>
              </w:rPr>
              <w:t>Ghid – Promovarea Serviciilor Poștale CNDIPT 2008</w:t>
            </w:r>
          </w:p>
        </w:tc>
      </w:tr>
      <w:tr w:rsidR="00663CAF" w:rsidRPr="00E608F0" w:rsidTr="00E925AC">
        <w:trPr>
          <w:trHeight w:val="276"/>
        </w:trPr>
        <w:tc>
          <w:tcPr>
            <w:tcW w:w="450" w:type="dxa"/>
          </w:tcPr>
          <w:p w:rsidR="00663CAF" w:rsidRPr="00E608F0" w:rsidRDefault="00E925AC" w:rsidP="00E608F0">
            <w:pPr>
              <w:widowControl w:val="0"/>
              <w:autoSpaceDE w:val="0"/>
              <w:autoSpaceDN w:val="0"/>
              <w:adjustRightInd w:val="0"/>
              <w:jc w:val="center"/>
            </w:pPr>
            <w:r w:rsidRPr="00E608F0">
              <w:t>9</w:t>
            </w:r>
            <w:r w:rsidR="00663CAF" w:rsidRPr="00E608F0">
              <w:t>.</w:t>
            </w:r>
          </w:p>
        </w:tc>
        <w:tc>
          <w:tcPr>
            <w:tcW w:w="2672" w:type="dxa"/>
          </w:tcPr>
          <w:p w:rsidR="00663CAF" w:rsidRPr="00E608F0" w:rsidRDefault="00E925AC" w:rsidP="00E608F0">
            <w:pPr>
              <w:widowControl w:val="0"/>
              <w:autoSpaceDE w:val="0"/>
              <w:autoSpaceDN w:val="0"/>
              <w:adjustRightInd w:val="0"/>
            </w:pPr>
            <w:r w:rsidRPr="00E608F0">
              <w:rPr>
                <w:color w:val="000000"/>
              </w:rPr>
              <w:t>***</w:t>
            </w:r>
          </w:p>
        </w:tc>
        <w:tc>
          <w:tcPr>
            <w:tcW w:w="6237" w:type="dxa"/>
            <w:vAlign w:val="bottom"/>
          </w:tcPr>
          <w:p w:rsidR="00663CAF" w:rsidRPr="00E608F0" w:rsidRDefault="00E925AC" w:rsidP="00E608F0">
            <w:pPr>
              <w:widowControl w:val="0"/>
              <w:autoSpaceDE w:val="0"/>
              <w:autoSpaceDN w:val="0"/>
              <w:adjustRightInd w:val="0"/>
              <w:ind w:left="118"/>
              <w:jc w:val="both"/>
            </w:pPr>
            <w:r w:rsidRPr="00E608F0">
              <w:rPr>
                <w:color w:val="000000"/>
              </w:rPr>
              <w:t>Norme interne de desfăşurare a serviciilor poştale de bază: obiecte de corespondenţă; mandate; mesagerii</w:t>
            </w:r>
          </w:p>
        </w:tc>
      </w:tr>
      <w:tr w:rsidR="00663CAF" w:rsidRPr="00E608F0" w:rsidTr="00E925AC">
        <w:trPr>
          <w:trHeight w:val="562"/>
        </w:trPr>
        <w:tc>
          <w:tcPr>
            <w:tcW w:w="450" w:type="dxa"/>
          </w:tcPr>
          <w:p w:rsidR="00663CAF" w:rsidRPr="00E608F0" w:rsidRDefault="00E925AC" w:rsidP="00E608F0">
            <w:pPr>
              <w:widowControl w:val="0"/>
              <w:autoSpaceDE w:val="0"/>
              <w:autoSpaceDN w:val="0"/>
              <w:adjustRightInd w:val="0"/>
            </w:pPr>
            <w:r w:rsidRPr="00E608F0">
              <w:t>10</w:t>
            </w:r>
            <w:r w:rsidR="00663CAF" w:rsidRPr="00E608F0">
              <w:t>.</w:t>
            </w:r>
          </w:p>
          <w:p w:rsidR="00663CAF" w:rsidRPr="00E608F0" w:rsidRDefault="00663CAF" w:rsidP="00E608F0">
            <w:pPr>
              <w:widowControl w:val="0"/>
              <w:autoSpaceDE w:val="0"/>
              <w:autoSpaceDN w:val="0"/>
              <w:adjustRightInd w:val="0"/>
            </w:pPr>
          </w:p>
        </w:tc>
        <w:tc>
          <w:tcPr>
            <w:tcW w:w="2672" w:type="dxa"/>
          </w:tcPr>
          <w:p w:rsidR="00663CAF" w:rsidRPr="00E608F0" w:rsidRDefault="00E925AC" w:rsidP="00E608F0">
            <w:pPr>
              <w:widowControl w:val="0"/>
              <w:autoSpaceDE w:val="0"/>
              <w:autoSpaceDN w:val="0"/>
              <w:adjustRightInd w:val="0"/>
            </w:pPr>
            <w:r w:rsidRPr="00E608F0">
              <w:rPr>
                <w:color w:val="000000"/>
              </w:rPr>
              <w:t>***</w:t>
            </w:r>
          </w:p>
        </w:tc>
        <w:tc>
          <w:tcPr>
            <w:tcW w:w="6237" w:type="dxa"/>
          </w:tcPr>
          <w:p w:rsidR="00663CAF" w:rsidRPr="00E608F0" w:rsidRDefault="00E925AC" w:rsidP="00E608F0">
            <w:pPr>
              <w:widowControl w:val="0"/>
              <w:autoSpaceDE w:val="0"/>
              <w:autoSpaceDN w:val="0"/>
              <w:adjustRightInd w:val="0"/>
              <w:ind w:left="118"/>
            </w:pPr>
            <w:r w:rsidRPr="00E608F0">
              <w:rPr>
                <w:color w:val="000000"/>
              </w:rPr>
              <w:t>Norme de exploatare ale R.A.P.R. pentru toate activităţile desfăşurate în POŞTA ROMÂNĂ 1998</w:t>
            </w:r>
          </w:p>
        </w:tc>
      </w:tr>
      <w:tr w:rsidR="00E925AC" w:rsidRPr="00E608F0" w:rsidTr="00E925AC">
        <w:trPr>
          <w:trHeight w:val="562"/>
        </w:trPr>
        <w:tc>
          <w:tcPr>
            <w:tcW w:w="450" w:type="dxa"/>
          </w:tcPr>
          <w:p w:rsidR="00E925AC" w:rsidRPr="00E608F0" w:rsidRDefault="00E925AC" w:rsidP="00E608F0">
            <w:pPr>
              <w:widowControl w:val="0"/>
              <w:autoSpaceDE w:val="0"/>
              <w:autoSpaceDN w:val="0"/>
              <w:adjustRightInd w:val="0"/>
            </w:pPr>
            <w:r w:rsidRPr="00E608F0">
              <w:t>11.</w:t>
            </w:r>
          </w:p>
        </w:tc>
        <w:tc>
          <w:tcPr>
            <w:tcW w:w="2672" w:type="dxa"/>
          </w:tcPr>
          <w:p w:rsidR="00E925AC" w:rsidRPr="00E608F0" w:rsidRDefault="00E925AC" w:rsidP="00E608F0">
            <w:pPr>
              <w:widowControl w:val="0"/>
              <w:autoSpaceDE w:val="0"/>
              <w:autoSpaceDN w:val="0"/>
              <w:adjustRightInd w:val="0"/>
              <w:rPr>
                <w:color w:val="000000"/>
              </w:rPr>
            </w:pPr>
            <w:r w:rsidRPr="00E608F0">
              <w:rPr>
                <w:color w:val="000000"/>
              </w:rPr>
              <w:t>***</w:t>
            </w:r>
          </w:p>
        </w:tc>
        <w:tc>
          <w:tcPr>
            <w:tcW w:w="6237" w:type="dxa"/>
          </w:tcPr>
          <w:p w:rsidR="00E925AC" w:rsidRPr="00E608F0" w:rsidRDefault="00C31DCE" w:rsidP="00E608F0">
            <w:pPr>
              <w:widowControl w:val="0"/>
              <w:autoSpaceDE w:val="0"/>
              <w:autoSpaceDN w:val="0"/>
              <w:adjustRightInd w:val="0"/>
              <w:ind w:left="118"/>
              <w:rPr>
                <w:color w:val="000000"/>
              </w:rPr>
            </w:pPr>
            <w:hyperlink r:id="rId9" w:history="1">
              <w:r w:rsidR="00E925AC" w:rsidRPr="00E608F0">
                <w:t>LEGEA nr. 133/2007 privind aprobarea Ordonanţei de urgenţă a Guvernului nr. 70/2006 privind modificarea şi completarea unor acte normative din domeniul comunicaţiilor electronice şi al serviciilor poştale. </w:t>
              </w:r>
            </w:hyperlink>
          </w:p>
        </w:tc>
      </w:tr>
      <w:tr w:rsidR="00E925AC" w:rsidRPr="00E608F0" w:rsidTr="00E925AC">
        <w:trPr>
          <w:trHeight w:val="368"/>
        </w:trPr>
        <w:tc>
          <w:tcPr>
            <w:tcW w:w="450" w:type="dxa"/>
          </w:tcPr>
          <w:p w:rsidR="00E925AC" w:rsidRPr="00E608F0" w:rsidRDefault="00E925AC" w:rsidP="00E608F0">
            <w:pPr>
              <w:widowControl w:val="0"/>
              <w:autoSpaceDE w:val="0"/>
              <w:autoSpaceDN w:val="0"/>
              <w:adjustRightInd w:val="0"/>
            </w:pPr>
            <w:r w:rsidRPr="00E608F0">
              <w:t>12.</w:t>
            </w:r>
          </w:p>
        </w:tc>
        <w:tc>
          <w:tcPr>
            <w:tcW w:w="2672" w:type="dxa"/>
          </w:tcPr>
          <w:p w:rsidR="00E925AC" w:rsidRPr="00E608F0" w:rsidRDefault="00E925AC" w:rsidP="00E608F0">
            <w:pPr>
              <w:widowControl w:val="0"/>
              <w:autoSpaceDE w:val="0"/>
              <w:autoSpaceDN w:val="0"/>
              <w:adjustRightInd w:val="0"/>
              <w:rPr>
                <w:color w:val="000000"/>
              </w:rPr>
            </w:pPr>
            <w:r w:rsidRPr="00E608F0">
              <w:rPr>
                <w:color w:val="000000"/>
              </w:rPr>
              <w:t>***</w:t>
            </w:r>
          </w:p>
        </w:tc>
        <w:tc>
          <w:tcPr>
            <w:tcW w:w="6237" w:type="dxa"/>
          </w:tcPr>
          <w:p w:rsidR="00E925AC" w:rsidRPr="00E608F0" w:rsidRDefault="00C31DCE" w:rsidP="00E608F0">
            <w:pPr>
              <w:widowControl w:val="0"/>
              <w:autoSpaceDE w:val="0"/>
              <w:autoSpaceDN w:val="0"/>
              <w:adjustRightInd w:val="0"/>
              <w:ind w:left="118"/>
              <w:rPr>
                <w:color w:val="000000"/>
              </w:rPr>
            </w:pPr>
            <w:hyperlink r:id="rId10" w:history="1">
              <w:r w:rsidR="00E925AC" w:rsidRPr="00E608F0">
                <w:rPr>
                  <w:rStyle w:val="Hyperlink"/>
                  <w:u w:val="none"/>
                </w:rPr>
                <w:t>http://www.posta-romana.ro/posta-romana/</w:t>
              </w:r>
            </w:hyperlink>
          </w:p>
        </w:tc>
      </w:tr>
      <w:tr w:rsidR="00E925AC" w:rsidRPr="00E608F0" w:rsidTr="00E925AC">
        <w:trPr>
          <w:trHeight w:val="260"/>
        </w:trPr>
        <w:tc>
          <w:tcPr>
            <w:tcW w:w="450" w:type="dxa"/>
          </w:tcPr>
          <w:p w:rsidR="00E925AC" w:rsidRPr="00E608F0" w:rsidRDefault="00E925AC" w:rsidP="00E608F0">
            <w:pPr>
              <w:widowControl w:val="0"/>
              <w:autoSpaceDE w:val="0"/>
              <w:autoSpaceDN w:val="0"/>
              <w:adjustRightInd w:val="0"/>
            </w:pPr>
            <w:r w:rsidRPr="00E608F0">
              <w:t>13.</w:t>
            </w:r>
          </w:p>
        </w:tc>
        <w:tc>
          <w:tcPr>
            <w:tcW w:w="2672" w:type="dxa"/>
          </w:tcPr>
          <w:p w:rsidR="00E925AC" w:rsidRPr="00E608F0" w:rsidRDefault="00E925AC" w:rsidP="00E608F0">
            <w:pPr>
              <w:widowControl w:val="0"/>
              <w:autoSpaceDE w:val="0"/>
              <w:autoSpaceDN w:val="0"/>
              <w:adjustRightInd w:val="0"/>
              <w:rPr>
                <w:color w:val="000000"/>
              </w:rPr>
            </w:pPr>
            <w:r w:rsidRPr="00E608F0">
              <w:rPr>
                <w:color w:val="000000"/>
              </w:rPr>
              <w:t>***</w:t>
            </w:r>
          </w:p>
        </w:tc>
        <w:tc>
          <w:tcPr>
            <w:tcW w:w="6237" w:type="dxa"/>
          </w:tcPr>
          <w:p w:rsidR="00E925AC" w:rsidRPr="00E608F0" w:rsidRDefault="00C31DCE" w:rsidP="00E608F0">
            <w:pPr>
              <w:widowControl w:val="0"/>
              <w:autoSpaceDE w:val="0"/>
              <w:autoSpaceDN w:val="0"/>
              <w:adjustRightInd w:val="0"/>
              <w:ind w:left="118"/>
            </w:pPr>
            <w:hyperlink r:id="rId11" w:history="1">
              <w:r w:rsidR="00E925AC" w:rsidRPr="00E608F0">
                <w:rPr>
                  <w:rStyle w:val="Hyperlink"/>
                  <w:u w:val="none"/>
                </w:rPr>
                <w:t>http://www.dsclex.ro/coduri/regpostal1.htm</w:t>
              </w:r>
            </w:hyperlink>
          </w:p>
        </w:tc>
      </w:tr>
    </w:tbl>
    <w:p w:rsidR="00E925AC" w:rsidRPr="00E608F0" w:rsidRDefault="00E925AC" w:rsidP="00E608F0">
      <w:pPr>
        <w:shd w:val="clear" w:color="auto" w:fill="FFFFFF"/>
        <w:jc w:val="both"/>
        <w:rPr>
          <w:b/>
        </w:rPr>
      </w:pPr>
    </w:p>
    <w:p w:rsidR="00E925AC" w:rsidRPr="00E608F0" w:rsidRDefault="00E925AC" w:rsidP="00E608F0">
      <w:pPr>
        <w:shd w:val="clear" w:color="auto" w:fill="FFFFFF"/>
        <w:jc w:val="both"/>
        <w:rPr>
          <w:b/>
        </w:rPr>
      </w:pPr>
    </w:p>
    <w:p w:rsidR="00240FEC" w:rsidRPr="00E608F0" w:rsidRDefault="00240FEC" w:rsidP="00E608F0">
      <w:pPr>
        <w:shd w:val="clear" w:color="auto" w:fill="FFFFFF"/>
        <w:jc w:val="both"/>
        <w:rPr>
          <w:b/>
        </w:rPr>
      </w:pPr>
      <w:r w:rsidRPr="00E608F0">
        <w:rPr>
          <w:b/>
        </w:rPr>
        <w:t>TEMATICA DE DIDACTICĂ A DISCIPLINEI</w:t>
      </w:r>
    </w:p>
    <w:p w:rsidR="00240FEC" w:rsidRPr="00E608F0" w:rsidRDefault="00240FEC" w:rsidP="00E608F0">
      <w:pPr>
        <w:ind w:firstLine="709"/>
        <w:jc w:val="both"/>
        <w:rPr>
          <w:b/>
        </w:rPr>
      </w:pPr>
    </w:p>
    <w:tbl>
      <w:tblPr>
        <w:tblW w:w="9454" w:type="dxa"/>
        <w:tblInd w:w="180" w:type="dxa"/>
        <w:tblLayout w:type="fixed"/>
        <w:tblCellMar>
          <w:left w:w="0" w:type="dxa"/>
          <w:right w:w="0" w:type="dxa"/>
        </w:tblCellMar>
        <w:tblLook w:val="0000"/>
      </w:tblPr>
      <w:tblGrid>
        <w:gridCol w:w="545"/>
        <w:gridCol w:w="2672"/>
        <w:gridCol w:w="6237"/>
      </w:tblGrid>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t>1.</w:t>
            </w:r>
          </w:p>
        </w:tc>
        <w:tc>
          <w:tcPr>
            <w:tcW w:w="2672" w:type="dxa"/>
            <w:vAlign w:val="bottom"/>
          </w:tcPr>
          <w:p w:rsidR="00240FEC" w:rsidRPr="00E608F0" w:rsidRDefault="00240FEC" w:rsidP="00E608F0">
            <w:pPr>
              <w:widowControl w:val="0"/>
              <w:autoSpaceDE w:val="0"/>
              <w:autoSpaceDN w:val="0"/>
              <w:adjustRightInd w:val="0"/>
              <w:jc w:val="both"/>
            </w:pPr>
            <w:r w:rsidRPr="00E608F0">
              <w:t>Adăscăliţei, A.,</w:t>
            </w:r>
          </w:p>
        </w:tc>
        <w:tc>
          <w:tcPr>
            <w:tcW w:w="6237" w:type="dxa"/>
            <w:vAlign w:val="bottom"/>
          </w:tcPr>
          <w:p w:rsidR="00240FEC" w:rsidRPr="00E608F0" w:rsidRDefault="00240FEC" w:rsidP="00E608F0">
            <w:pPr>
              <w:widowControl w:val="0"/>
              <w:autoSpaceDE w:val="0"/>
              <w:autoSpaceDN w:val="0"/>
              <w:adjustRightInd w:val="0"/>
              <w:jc w:val="both"/>
            </w:pPr>
            <w:r w:rsidRPr="00E608F0">
              <w:t>Instruire  asistată  de  calculator,  Editura  „Polirom”,  Iaşi, 2007</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t>2.</w:t>
            </w:r>
          </w:p>
        </w:tc>
        <w:tc>
          <w:tcPr>
            <w:tcW w:w="2672" w:type="dxa"/>
            <w:vAlign w:val="bottom"/>
          </w:tcPr>
          <w:p w:rsidR="00240FEC" w:rsidRPr="00E608F0" w:rsidRDefault="00240FEC" w:rsidP="00E608F0">
            <w:pPr>
              <w:widowControl w:val="0"/>
              <w:autoSpaceDE w:val="0"/>
              <w:autoSpaceDN w:val="0"/>
              <w:adjustRightInd w:val="0"/>
              <w:jc w:val="both"/>
            </w:pPr>
            <w:r w:rsidRPr="00E608F0">
              <w:t>Cerghit, I.,</w:t>
            </w:r>
          </w:p>
        </w:tc>
        <w:tc>
          <w:tcPr>
            <w:tcW w:w="6237" w:type="dxa"/>
            <w:vAlign w:val="bottom"/>
          </w:tcPr>
          <w:p w:rsidR="00240FEC" w:rsidRPr="00E608F0" w:rsidRDefault="00240FEC" w:rsidP="00E608F0">
            <w:pPr>
              <w:widowControl w:val="0"/>
              <w:autoSpaceDE w:val="0"/>
              <w:autoSpaceDN w:val="0"/>
              <w:adjustRightInd w:val="0"/>
              <w:jc w:val="both"/>
            </w:pPr>
            <w:r w:rsidRPr="00E608F0">
              <w:t>Metode de învăţământ, Editura Didactică și Pedagogică, Bucureşti, 1997</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t>3.</w:t>
            </w:r>
          </w:p>
        </w:tc>
        <w:tc>
          <w:tcPr>
            <w:tcW w:w="2672" w:type="dxa"/>
            <w:vAlign w:val="bottom"/>
          </w:tcPr>
          <w:p w:rsidR="00240FEC" w:rsidRPr="00E608F0" w:rsidRDefault="00240FEC" w:rsidP="00E608F0">
            <w:pPr>
              <w:widowControl w:val="0"/>
              <w:autoSpaceDE w:val="0"/>
              <w:autoSpaceDN w:val="0"/>
              <w:adjustRightInd w:val="0"/>
              <w:jc w:val="both"/>
            </w:pPr>
            <w:r w:rsidRPr="00E608F0">
              <w:t>Carcea I.M.,</w:t>
            </w:r>
          </w:p>
        </w:tc>
        <w:tc>
          <w:tcPr>
            <w:tcW w:w="6237" w:type="dxa"/>
            <w:vAlign w:val="bottom"/>
          </w:tcPr>
          <w:p w:rsidR="00240FEC" w:rsidRPr="00E608F0" w:rsidRDefault="00240FEC" w:rsidP="00E608F0">
            <w:pPr>
              <w:widowControl w:val="0"/>
              <w:autoSpaceDE w:val="0"/>
              <w:autoSpaceDN w:val="0"/>
              <w:adjustRightInd w:val="0"/>
              <w:jc w:val="both"/>
            </w:pPr>
            <w:r w:rsidRPr="00E608F0">
              <w:t>Consultanţă şi consiliere educaţională, Editura Didactică și Pedagogică, Bucureşti, 2005</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t>4.</w:t>
            </w:r>
          </w:p>
        </w:tc>
        <w:tc>
          <w:tcPr>
            <w:tcW w:w="2672" w:type="dxa"/>
            <w:vAlign w:val="bottom"/>
          </w:tcPr>
          <w:p w:rsidR="00240FEC" w:rsidRPr="00E608F0" w:rsidRDefault="00240FEC" w:rsidP="00E608F0">
            <w:pPr>
              <w:widowControl w:val="0"/>
              <w:autoSpaceDE w:val="0"/>
              <w:autoSpaceDN w:val="0"/>
              <w:adjustRightInd w:val="0"/>
              <w:jc w:val="both"/>
            </w:pPr>
            <w:r w:rsidRPr="00E608F0">
              <w:t>Cucoş, C.,</w:t>
            </w:r>
          </w:p>
        </w:tc>
        <w:tc>
          <w:tcPr>
            <w:tcW w:w="6237" w:type="dxa"/>
            <w:vAlign w:val="bottom"/>
          </w:tcPr>
          <w:p w:rsidR="00240FEC" w:rsidRPr="00E608F0" w:rsidRDefault="00240FEC" w:rsidP="00E608F0">
            <w:pPr>
              <w:widowControl w:val="0"/>
              <w:autoSpaceDE w:val="0"/>
              <w:autoSpaceDN w:val="0"/>
              <w:adjustRightInd w:val="0"/>
              <w:jc w:val="both"/>
            </w:pPr>
            <w:r w:rsidRPr="00E608F0">
              <w:t>Pedagogie, Editura „Polirom”, Iaşi, 1996</w:t>
            </w:r>
          </w:p>
        </w:tc>
      </w:tr>
      <w:tr w:rsidR="00240FEC" w:rsidRPr="00E608F0" w:rsidTr="00E925AC">
        <w:trPr>
          <w:trHeight w:val="276"/>
        </w:trPr>
        <w:tc>
          <w:tcPr>
            <w:tcW w:w="545" w:type="dxa"/>
          </w:tcPr>
          <w:p w:rsidR="00240FEC" w:rsidRPr="00E608F0" w:rsidRDefault="00240FEC" w:rsidP="00E608F0">
            <w:pPr>
              <w:widowControl w:val="0"/>
              <w:autoSpaceDE w:val="0"/>
              <w:autoSpaceDN w:val="0"/>
              <w:adjustRightInd w:val="0"/>
              <w:jc w:val="center"/>
            </w:pPr>
            <w:r w:rsidRPr="00E608F0">
              <w:t>5.</w:t>
            </w:r>
          </w:p>
        </w:tc>
        <w:tc>
          <w:tcPr>
            <w:tcW w:w="2672" w:type="dxa"/>
          </w:tcPr>
          <w:p w:rsidR="00240FEC" w:rsidRPr="00E608F0" w:rsidRDefault="00240FEC" w:rsidP="00E608F0">
            <w:pPr>
              <w:widowControl w:val="0"/>
              <w:autoSpaceDE w:val="0"/>
              <w:autoSpaceDN w:val="0"/>
              <w:adjustRightInd w:val="0"/>
            </w:pPr>
            <w:r w:rsidRPr="00E608F0">
              <w:t>Cristea, S. (coord)</w:t>
            </w:r>
          </w:p>
        </w:tc>
        <w:tc>
          <w:tcPr>
            <w:tcW w:w="6237" w:type="dxa"/>
          </w:tcPr>
          <w:p w:rsidR="00240FEC" w:rsidRPr="00E608F0" w:rsidRDefault="00240FEC" w:rsidP="00E608F0">
            <w:pPr>
              <w:widowControl w:val="0"/>
              <w:autoSpaceDE w:val="0"/>
              <w:autoSpaceDN w:val="0"/>
              <w:adjustRightInd w:val="0"/>
            </w:pPr>
            <w:r w:rsidRPr="00E608F0">
              <w:t>Curriculum pedagogic, Editura Didactică și Pedagogică, Bucureşti, 2006</w:t>
            </w:r>
          </w:p>
        </w:tc>
      </w:tr>
      <w:tr w:rsidR="00240FEC" w:rsidRPr="00E608F0" w:rsidTr="00E925AC">
        <w:trPr>
          <w:trHeight w:val="276"/>
        </w:trPr>
        <w:tc>
          <w:tcPr>
            <w:tcW w:w="545" w:type="dxa"/>
          </w:tcPr>
          <w:p w:rsidR="00240FEC" w:rsidRPr="00E608F0" w:rsidRDefault="00240FEC" w:rsidP="00E608F0">
            <w:pPr>
              <w:widowControl w:val="0"/>
              <w:autoSpaceDE w:val="0"/>
              <w:autoSpaceDN w:val="0"/>
              <w:adjustRightInd w:val="0"/>
              <w:jc w:val="center"/>
            </w:pPr>
            <w:r w:rsidRPr="00E608F0">
              <w:lastRenderedPageBreak/>
              <w:t>6.</w:t>
            </w:r>
          </w:p>
        </w:tc>
        <w:tc>
          <w:tcPr>
            <w:tcW w:w="2672" w:type="dxa"/>
          </w:tcPr>
          <w:p w:rsidR="00240FEC" w:rsidRPr="00E608F0" w:rsidRDefault="00240FEC" w:rsidP="00E608F0">
            <w:pPr>
              <w:widowControl w:val="0"/>
              <w:autoSpaceDE w:val="0"/>
              <w:autoSpaceDN w:val="0"/>
              <w:adjustRightInd w:val="0"/>
            </w:pPr>
            <w:r w:rsidRPr="00E608F0">
              <w:t>Creţu, C.,</w:t>
            </w:r>
          </w:p>
        </w:tc>
        <w:tc>
          <w:tcPr>
            <w:tcW w:w="6237" w:type="dxa"/>
          </w:tcPr>
          <w:p w:rsidR="00240FEC" w:rsidRPr="00E608F0" w:rsidRDefault="00240FEC" w:rsidP="00E608F0">
            <w:pPr>
              <w:widowControl w:val="0"/>
              <w:autoSpaceDE w:val="0"/>
              <w:autoSpaceDN w:val="0"/>
              <w:adjustRightInd w:val="0"/>
            </w:pPr>
            <w:r w:rsidRPr="00E608F0">
              <w:t>Curriculum diferenţiat şi personalizat, Editura „Polirom”, Iaşi, 1998</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t>7.</w:t>
            </w:r>
          </w:p>
        </w:tc>
        <w:tc>
          <w:tcPr>
            <w:tcW w:w="2672" w:type="dxa"/>
            <w:vAlign w:val="bottom"/>
          </w:tcPr>
          <w:p w:rsidR="00240FEC" w:rsidRPr="00E608F0" w:rsidRDefault="00240FEC" w:rsidP="00E608F0">
            <w:pPr>
              <w:widowControl w:val="0"/>
              <w:autoSpaceDE w:val="0"/>
              <w:autoSpaceDN w:val="0"/>
              <w:adjustRightInd w:val="0"/>
              <w:jc w:val="both"/>
            </w:pPr>
            <w:r w:rsidRPr="00E608F0">
              <w:t>Ionescu, M., Radu, I.,</w:t>
            </w:r>
          </w:p>
        </w:tc>
        <w:tc>
          <w:tcPr>
            <w:tcW w:w="6237" w:type="dxa"/>
            <w:vAlign w:val="bottom"/>
          </w:tcPr>
          <w:p w:rsidR="00240FEC" w:rsidRPr="00E608F0" w:rsidRDefault="00240FEC" w:rsidP="00E608F0">
            <w:pPr>
              <w:widowControl w:val="0"/>
              <w:autoSpaceDE w:val="0"/>
              <w:autoSpaceDN w:val="0"/>
              <w:adjustRightInd w:val="0"/>
              <w:jc w:val="both"/>
            </w:pPr>
            <w:r w:rsidRPr="00E608F0">
              <w:t>Didactica modernă, Editura „Dacia”, Cluj-Napoca, 1995</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t>8.</w:t>
            </w:r>
          </w:p>
        </w:tc>
        <w:tc>
          <w:tcPr>
            <w:tcW w:w="2672" w:type="dxa"/>
            <w:vAlign w:val="bottom"/>
          </w:tcPr>
          <w:p w:rsidR="00240FEC" w:rsidRPr="00E608F0" w:rsidRDefault="00240FEC" w:rsidP="00E608F0">
            <w:pPr>
              <w:widowControl w:val="0"/>
              <w:autoSpaceDE w:val="0"/>
              <w:autoSpaceDN w:val="0"/>
              <w:adjustRightInd w:val="0"/>
              <w:jc w:val="both"/>
            </w:pPr>
            <w:r w:rsidRPr="00E608F0">
              <w:t>Jinga, I., Negreţ, I.,</w:t>
            </w:r>
          </w:p>
        </w:tc>
        <w:tc>
          <w:tcPr>
            <w:tcW w:w="6237" w:type="dxa"/>
            <w:vAlign w:val="bottom"/>
          </w:tcPr>
          <w:p w:rsidR="00240FEC" w:rsidRPr="00E608F0" w:rsidRDefault="00240FEC" w:rsidP="00E608F0">
            <w:pPr>
              <w:widowControl w:val="0"/>
              <w:autoSpaceDE w:val="0"/>
              <w:autoSpaceDN w:val="0"/>
              <w:adjustRightInd w:val="0"/>
              <w:jc w:val="both"/>
            </w:pPr>
            <w:r w:rsidRPr="00E608F0">
              <w:t>Învăţarea eficientă, EDITIS, Bucureşti, 1994</w:t>
            </w:r>
          </w:p>
        </w:tc>
      </w:tr>
      <w:tr w:rsidR="00240FEC" w:rsidRPr="00E608F0" w:rsidTr="00E925AC">
        <w:trPr>
          <w:trHeight w:val="562"/>
        </w:trPr>
        <w:tc>
          <w:tcPr>
            <w:tcW w:w="545" w:type="dxa"/>
            <w:vAlign w:val="bottom"/>
          </w:tcPr>
          <w:p w:rsidR="00240FEC" w:rsidRPr="00E608F0" w:rsidRDefault="00240FEC" w:rsidP="00E608F0">
            <w:pPr>
              <w:widowControl w:val="0"/>
              <w:autoSpaceDE w:val="0"/>
              <w:autoSpaceDN w:val="0"/>
              <w:adjustRightInd w:val="0"/>
              <w:jc w:val="center"/>
            </w:pPr>
            <w:r w:rsidRPr="00E608F0">
              <w:t>9.</w:t>
            </w:r>
          </w:p>
          <w:p w:rsidR="00240FEC" w:rsidRPr="00E608F0" w:rsidRDefault="00240FEC" w:rsidP="00E608F0">
            <w:pPr>
              <w:widowControl w:val="0"/>
              <w:autoSpaceDE w:val="0"/>
              <w:autoSpaceDN w:val="0"/>
              <w:adjustRightInd w:val="0"/>
              <w:jc w:val="center"/>
            </w:pPr>
          </w:p>
        </w:tc>
        <w:tc>
          <w:tcPr>
            <w:tcW w:w="2672" w:type="dxa"/>
            <w:vAlign w:val="bottom"/>
          </w:tcPr>
          <w:p w:rsidR="00240FEC" w:rsidRPr="00E608F0" w:rsidRDefault="00240FEC" w:rsidP="00E608F0">
            <w:pPr>
              <w:widowControl w:val="0"/>
              <w:autoSpaceDE w:val="0"/>
              <w:autoSpaceDN w:val="0"/>
              <w:adjustRightInd w:val="0"/>
              <w:jc w:val="both"/>
            </w:pPr>
            <w:r w:rsidRPr="00E608F0">
              <w:t>Jinga, I., Istrate, E.</w:t>
            </w:r>
          </w:p>
          <w:p w:rsidR="00240FEC" w:rsidRPr="00E608F0" w:rsidRDefault="00240FEC" w:rsidP="00E608F0">
            <w:pPr>
              <w:widowControl w:val="0"/>
              <w:autoSpaceDE w:val="0"/>
              <w:autoSpaceDN w:val="0"/>
              <w:adjustRightInd w:val="0"/>
              <w:jc w:val="both"/>
            </w:pPr>
          </w:p>
        </w:tc>
        <w:tc>
          <w:tcPr>
            <w:tcW w:w="6237" w:type="dxa"/>
            <w:vAlign w:val="bottom"/>
          </w:tcPr>
          <w:p w:rsidR="00240FEC" w:rsidRPr="00E608F0" w:rsidRDefault="00240FEC" w:rsidP="00E608F0">
            <w:pPr>
              <w:widowControl w:val="0"/>
              <w:autoSpaceDE w:val="0"/>
              <w:autoSpaceDN w:val="0"/>
              <w:adjustRightInd w:val="0"/>
            </w:pPr>
            <w:r w:rsidRPr="00E608F0">
              <w:t>Instruirea  şi  evaluarea  asistată  de  calculator,  Editura „ALL”, Bucureşti, 2006</w:t>
            </w:r>
          </w:p>
        </w:tc>
      </w:tr>
      <w:tr w:rsidR="00240FEC" w:rsidRPr="00E608F0" w:rsidTr="00E925AC">
        <w:trPr>
          <w:trHeight w:val="276"/>
        </w:trPr>
        <w:tc>
          <w:tcPr>
            <w:tcW w:w="545" w:type="dxa"/>
          </w:tcPr>
          <w:p w:rsidR="00240FEC" w:rsidRPr="00E608F0" w:rsidRDefault="00240FEC" w:rsidP="00E608F0">
            <w:pPr>
              <w:widowControl w:val="0"/>
              <w:autoSpaceDE w:val="0"/>
              <w:autoSpaceDN w:val="0"/>
              <w:adjustRightInd w:val="0"/>
              <w:jc w:val="center"/>
            </w:pPr>
            <w:r w:rsidRPr="00E608F0">
              <w:rPr>
                <w:w w:val="91"/>
              </w:rPr>
              <w:t>10.</w:t>
            </w:r>
          </w:p>
        </w:tc>
        <w:tc>
          <w:tcPr>
            <w:tcW w:w="2672" w:type="dxa"/>
          </w:tcPr>
          <w:p w:rsidR="00240FEC" w:rsidRPr="00E608F0" w:rsidRDefault="00240FEC" w:rsidP="00E608F0">
            <w:pPr>
              <w:widowControl w:val="0"/>
              <w:autoSpaceDE w:val="0"/>
              <w:autoSpaceDN w:val="0"/>
              <w:adjustRightInd w:val="0"/>
            </w:pPr>
            <w:r w:rsidRPr="00E608F0">
              <w:t>Joiţa, E.,</w:t>
            </w:r>
          </w:p>
        </w:tc>
        <w:tc>
          <w:tcPr>
            <w:tcW w:w="6237" w:type="dxa"/>
          </w:tcPr>
          <w:p w:rsidR="00240FEC" w:rsidRPr="00E608F0" w:rsidRDefault="00240FEC" w:rsidP="00E608F0">
            <w:pPr>
              <w:widowControl w:val="0"/>
              <w:autoSpaceDE w:val="0"/>
              <w:autoSpaceDN w:val="0"/>
              <w:adjustRightInd w:val="0"/>
            </w:pPr>
            <w:r w:rsidRPr="00E608F0">
              <w:t>Eficienţa instruirii, Editura Didactică și Pedagogică, Bucureşti, 1998</w:t>
            </w:r>
          </w:p>
        </w:tc>
      </w:tr>
      <w:tr w:rsidR="00240FEC" w:rsidRPr="00E608F0" w:rsidTr="00E925AC">
        <w:trPr>
          <w:trHeight w:val="276"/>
        </w:trPr>
        <w:tc>
          <w:tcPr>
            <w:tcW w:w="545" w:type="dxa"/>
          </w:tcPr>
          <w:p w:rsidR="00240FEC" w:rsidRPr="00E608F0" w:rsidRDefault="00240FEC" w:rsidP="00E608F0">
            <w:pPr>
              <w:widowControl w:val="0"/>
              <w:autoSpaceDE w:val="0"/>
              <w:autoSpaceDN w:val="0"/>
              <w:adjustRightInd w:val="0"/>
              <w:jc w:val="center"/>
              <w:rPr>
                <w:w w:val="91"/>
              </w:rPr>
            </w:pPr>
            <w:r w:rsidRPr="00E608F0">
              <w:rPr>
                <w:w w:val="91"/>
              </w:rPr>
              <w:t>11.</w:t>
            </w:r>
          </w:p>
        </w:tc>
        <w:tc>
          <w:tcPr>
            <w:tcW w:w="2672" w:type="dxa"/>
          </w:tcPr>
          <w:p w:rsidR="00240FEC" w:rsidRPr="00E608F0" w:rsidRDefault="00240FEC" w:rsidP="00E608F0">
            <w:pPr>
              <w:widowControl w:val="0"/>
              <w:autoSpaceDE w:val="0"/>
              <w:autoSpaceDN w:val="0"/>
              <w:adjustRightInd w:val="0"/>
            </w:pPr>
            <w:r w:rsidRPr="00E608F0">
              <w:t>Lisievici P.</w:t>
            </w:r>
          </w:p>
        </w:tc>
        <w:tc>
          <w:tcPr>
            <w:tcW w:w="6237" w:type="dxa"/>
          </w:tcPr>
          <w:p w:rsidR="00240FEC" w:rsidRPr="00E608F0" w:rsidRDefault="00240FEC" w:rsidP="00E608F0">
            <w:pPr>
              <w:widowControl w:val="0"/>
              <w:autoSpaceDE w:val="0"/>
              <w:autoSpaceDN w:val="0"/>
              <w:adjustRightInd w:val="0"/>
            </w:pPr>
            <w:r w:rsidRPr="00E608F0">
              <w:t>Evaluarea în învățământ. Teorie, practică, instrumente. Editura „Aramis”, București, 2002</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rPr>
                <w:w w:val="91"/>
              </w:rPr>
              <w:t>12.</w:t>
            </w:r>
          </w:p>
        </w:tc>
        <w:tc>
          <w:tcPr>
            <w:tcW w:w="2672" w:type="dxa"/>
            <w:vAlign w:val="bottom"/>
          </w:tcPr>
          <w:p w:rsidR="00240FEC" w:rsidRPr="00E608F0" w:rsidRDefault="00240FEC" w:rsidP="00E608F0">
            <w:pPr>
              <w:widowControl w:val="0"/>
              <w:autoSpaceDE w:val="0"/>
              <w:autoSpaceDN w:val="0"/>
              <w:adjustRightInd w:val="0"/>
              <w:jc w:val="both"/>
            </w:pPr>
            <w:r w:rsidRPr="00E608F0">
              <w:t>Manolescu, M.,</w:t>
            </w:r>
          </w:p>
        </w:tc>
        <w:tc>
          <w:tcPr>
            <w:tcW w:w="6237" w:type="dxa"/>
            <w:vAlign w:val="bottom"/>
          </w:tcPr>
          <w:p w:rsidR="00240FEC" w:rsidRPr="00E608F0" w:rsidRDefault="00240FEC" w:rsidP="00E608F0">
            <w:pPr>
              <w:widowControl w:val="0"/>
              <w:autoSpaceDE w:val="0"/>
              <w:autoSpaceDN w:val="0"/>
              <w:adjustRightInd w:val="0"/>
              <w:jc w:val="both"/>
            </w:pPr>
            <w:r w:rsidRPr="00E608F0">
              <w:t>Evaluarea şcolară, Editura „Meteor”, Bucureşti, 2006</w:t>
            </w:r>
          </w:p>
        </w:tc>
      </w:tr>
      <w:tr w:rsidR="00240FEC" w:rsidRPr="00E608F0" w:rsidTr="00E925AC">
        <w:trPr>
          <w:trHeight w:val="562"/>
        </w:trPr>
        <w:tc>
          <w:tcPr>
            <w:tcW w:w="545" w:type="dxa"/>
            <w:vAlign w:val="bottom"/>
          </w:tcPr>
          <w:p w:rsidR="00240FEC" w:rsidRPr="00E608F0" w:rsidRDefault="00240FEC" w:rsidP="00E608F0">
            <w:pPr>
              <w:widowControl w:val="0"/>
              <w:autoSpaceDE w:val="0"/>
              <w:autoSpaceDN w:val="0"/>
              <w:adjustRightInd w:val="0"/>
              <w:jc w:val="center"/>
              <w:rPr>
                <w:w w:val="91"/>
              </w:rPr>
            </w:pPr>
            <w:r w:rsidRPr="00E608F0">
              <w:rPr>
                <w:w w:val="91"/>
              </w:rPr>
              <w:t>13.</w:t>
            </w:r>
          </w:p>
          <w:p w:rsidR="00240FEC" w:rsidRPr="00E608F0" w:rsidRDefault="00240FEC" w:rsidP="00E608F0">
            <w:pPr>
              <w:widowControl w:val="0"/>
              <w:autoSpaceDE w:val="0"/>
              <w:autoSpaceDN w:val="0"/>
              <w:adjustRightInd w:val="0"/>
              <w:jc w:val="center"/>
            </w:pPr>
          </w:p>
        </w:tc>
        <w:tc>
          <w:tcPr>
            <w:tcW w:w="2672" w:type="dxa"/>
            <w:vAlign w:val="bottom"/>
          </w:tcPr>
          <w:p w:rsidR="00240FEC" w:rsidRPr="00E608F0" w:rsidRDefault="00240FEC" w:rsidP="00E608F0">
            <w:pPr>
              <w:widowControl w:val="0"/>
              <w:autoSpaceDE w:val="0"/>
              <w:autoSpaceDN w:val="0"/>
              <w:adjustRightInd w:val="0"/>
              <w:jc w:val="both"/>
            </w:pPr>
            <w:r w:rsidRPr="00E608F0">
              <w:t>Neacşu, I.,</w:t>
            </w:r>
          </w:p>
          <w:p w:rsidR="00240FEC" w:rsidRPr="00E608F0" w:rsidRDefault="00240FEC" w:rsidP="00E608F0">
            <w:pPr>
              <w:widowControl w:val="0"/>
              <w:autoSpaceDE w:val="0"/>
              <w:autoSpaceDN w:val="0"/>
              <w:adjustRightInd w:val="0"/>
              <w:jc w:val="both"/>
            </w:pPr>
          </w:p>
        </w:tc>
        <w:tc>
          <w:tcPr>
            <w:tcW w:w="6237" w:type="dxa"/>
            <w:vAlign w:val="bottom"/>
          </w:tcPr>
          <w:p w:rsidR="00240FEC" w:rsidRPr="00E608F0" w:rsidRDefault="00240FEC" w:rsidP="00E608F0">
            <w:pPr>
              <w:widowControl w:val="0"/>
              <w:autoSpaceDE w:val="0"/>
              <w:autoSpaceDN w:val="0"/>
              <w:adjustRightInd w:val="0"/>
              <w:jc w:val="both"/>
            </w:pPr>
            <w:r w:rsidRPr="00E608F0">
              <w:t>Instruire  şi  învăţare,  ediţia  a  II-a,  revizuită,  Editura Didactică și Pedagogică, Bucureşti, 1999</w:t>
            </w:r>
          </w:p>
        </w:tc>
      </w:tr>
      <w:tr w:rsidR="00240FEC" w:rsidRPr="00E608F0" w:rsidTr="00E925AC">
        <w:trPr>
          <w:trHeight w:val="276"/>
        </w:trPr>
        <w:tc>
          <w:tcPr>
            <w:tcW w:w="545" w:type="dxa"/>
          </w:tcPr>
          <w:p w:rsidR="00240FEC" w:rsidRPr="00E608F0" w:rsidRDefault="00240FEC" w:rsidP="00E608F0">
            <w:pPr>
              <w:widowControl w:val="0"/>
              <w:autoSpaceDE w:val="0"/>
              <w:autoSpaceDN w:val="0"/>
              <w:adjustRightInd w:val="0"/>
              <w:jc w:val="center"/>
            </w:pPr>
            <w:r w:rsidRPr="00E608F0">
              <w:rPr>
                <w:w w:val="91"/>
              </w:rPr>
              <w:t>14.</w:t>
            </w:r>
          </w:p>
        </w:tc>
        <w:tc>
          <w:tcPr>
            <w:tcW w:w="2672" w:type="dxa"/>
          </w:tcPr>
          <w:p w:rsidR="00240FEC" w:rsidRPr="00E608F0" w:rsidRDefault="00240FEC" w:rsidP="00E608F0">
            <w:pPr>
              <w:widowControl w:val="0"/>
              <w:autoSpaceDE w:val="0"/>
              <w:autoSpaceDN w:val="0"/>
              <w:adjustRightInd w:val="0"/>
            </w:pPr>
            <w:r w:rsidRPr="00E608F0">
              <w:t>Nicola I.,</w:t>
            </w:r>
          </w:p>
        </w:tc>
        <w:tc>
          <w:tcPr>
            <w:tcW w:w="6237" w:type="dxa"/>
          </w:tcPr>
          <w:p w:rsidR="00240FEC" w:rsidRPr="00E608F0" w:rsidRDefault="00240FEC" w:rsidP="00E608F0">
            <w:pPr>
              <w:widowControl w:val="0"/>
              <w:autoSpaceDE w:val="0"/>
              <w:autoSpaceDN w:val="0"/>
              <w:adjustRightInd w:val="0"/>
            </w:pPr>
            <w:r w:rsidRPr="00E608F0">
              <w:t>Tratat de pedagogie, Editura Didactică și Pedagogică, Bucureşti, 1996</w:t>
            </w:r>
          </w:p>
        </w:tc>
      </w:tr>
      <w:tr w:rsidR="00240FEC" w:rsidRPr="00E608F0" w:rsidTr="00E925AC">
        <w:trPr>
          <w:trHeight w:val="247"/>
        </w:trPr>
        <w:tc>
          <w:tcPr>
            <w:tcW w:w="545" w:type="dxa"/>
          </w:tcPr>
          <w:p w:rsidR="00240FEC" w:rsidRPr="00E608F0" w:rsidRDefault="00240FEC" w:rsidP="00E608F0">
            <w:pPr>
              <w:widowControl w:val="0"/>
              <w:autoSpaceDE w:val="0"/>
              <w:autoSpaceDN w:val="0"/>
              <w:adjustRightInd w:val="0"/>
              <w:jc w:val="center"/>
              <w:rPr>
                <w:w w:val="91"/>
              </w:rPr>
            </w:pPr>
            <w:r w:rsidRPr="00E608F0">
              <w:rPr>
                <w:w w:val="91"/>
              </w:rPr>
              <w:t>15.</w:t>
            </w:r>
          </w:p>
        </w:tc>
        <w:tc>
          <w:tcPr>
            <w:tcW w:w="2672" w:type="dxa"/>
          </w:tcPr>
          <w:p w:rsidR="00240FEC" w:rsidRPr="00E608F0" w:rsidRDefault="00240FEC" w:rsidP="00E608F0">
            <w:pPr>
              <w:widowControl w:val="0"/>
              <w:autoSpaceDE w:val="0"/>
              <w:autoSpaceDN w:val="0"/>
              <w:adjustRightInd w:val="0"/>
            </w:pPr>
            <w:r w:rsidRPr="00E608F0">
              <w:t>Niţucă, C., Stanciu, I.,</w:t>
            </w:r>
          </w:p>
        </w:tc>
        <w:tc>
          <w:tcPr>
            <w:tcW w:w="6237" w:type="dxa"/>
          </w:tcPr>
          <w:p w:rsidR="00240FEC" w:rsidRPr="00E608F0" w:rsidRDefault="00240FEC" w:rsidP="00E608F0">
            <w:pPr>
              <w:widowControl w:val="0"/>
              <w:autoSpaceDE w:val="0"/>
              <w:autoSpaceDN w:val="0"/>
              <w:adjustRightInd w:val="0"/>
            </w:pPr>
            <w:r w:rsidRPr="00E608F0">
              <w:t>Didactica  disciplinelor  tehnice,  Editura „Performantica”, 2006</w:t>
            </w:r>
          </w:p>
        </w:tc>
      </w:tr>
      <w:tr w:rsidR="00240FEC" w:rsidRPr="00E608F0" w:rsidTr="00E925AC">
        <w:trPr>
          <w:trHeight w:val="277"/>
        </w:trPr>
        <w:tc>
          <w:tcPr>
            <w:tcW w:w="545" w:type="dxa"/>
            <w:vAlign w:val="bottom"/>
          </w:tcPr>
          <w:p w:rsidR="00240FEC" w:rsidRPr="00E608F0" w:rsidRDefault="00240FEC" w:rsidP="00E608F0">
            <w:pPr>
              <w:widowControl w:val="0"/>
              <w:autoSpaceDE w:val="0"/>
              <w:autoSpaceDN w:val="0"/>
              <w:adjustRightInd w:val="0"/>
              <w:jc w:val="center"/>
            </w:pPr>
            <w:r w:rsidRPr="00E608F0">
              <w:rPr>
                <w:w w:val="91"/>
              </w:rPr>
              <w:t>16.</w:t>
            </w:r>
          </w:p>
        </w:tc>
        <w:tc>
          <w:tcPr>
            <w:tcW w:w="2672" w:type="dxa"/>
            <w:vAlign w:val="bottom"/>
          </w:tcPr>
          <w:p w:rsidR="00240FEC" w:rsidRPr="00E608F0" w:rsidRDefault="00240FEC" w:rsidP="00E608F0">
            <w:pPr>
              <w:widowControl w:val="0"/>
              <w:autoSpaceDE w:val="0"/>
              <w:autoSpaceDN w:val="0"/>
              <w:adjustRightInd w:val="0"/>
              <w:jc w:val="both"/>
            </w:pPr>
            <w:r w:rsidRPr="00E608F0">
              <w:t>Negreţ, I.,</w:t>
            </w:r>
          </w:p>
        </w:tc>
        <w:tc>
          <w:tcPr>
            <w:tcW w:w="6237" w:type="dxa"/>
            <w:vAlign w:val="bottom"/>
          </w:tcPr>
          <w:p w:rsidR="00240FEC" w:rsidRPr="00E608F0" w:rsidRDefault="00240FEC" w:rsidP="00E608F0">
            <w:pPr>
              <w:widowControl w:val="0"/>
              <w:autoSpaceDE w:val="0"/>
              <w:autoSpaceDN w:val="0"/>
              <w:adjustRightInd w:val="0"/>
            </w:pPr>
            <w:r w:rsidRPr="00E608F0">
              <w:t>Didactica Nova, Editura „Aramis”, Bucureşti, 2004</w:t>
            </w:r>
          </w:p>
        </w:tc>
      </w:tr>
      <w:tr w:rsidR="00240FEC" w:rsidRPr="00E608F0" w:rsidTr="00E925AC">
        <w:trPr>
          <w:trHeight w:val="562"/>
        </w:trPr>
        <w:tc>
          <w:tcPr>
            <w:tcW w:w="545" w:type="dxa"/>
            <w:vAlign w:val="bottom"/>
          </w:tcPr>
          <w:p w:rsidR="00240FEC" w:rsidRPr="00E608F0" w:rsidRDefault="00240FEC" w:rsidP="00E608F0">
            <w:pPr>
              <w:widowControl w:val="0"/>
              <w:autoSpaceDE w:val="0"/>
              <w:autoSpaceDN w:val="0"/>
              <w:adjustRightInd w:val="0"/>
              <w:jc w:val="center"/>
              <w:rPr>
                <w:w w:val="91"/>
              </w:rPr>
            </w:pPr>
            <w:r w:rsidRPr="00E608F0">
              <w:rPr>
                <w:w w:val="91"/>
              </w:rPr>
              <w:t>17.</w:t>
            </w:r>
          </w:p>
          <w:p w:rsidR="00240FEC" w:rsidRPr="00E608F0" w:rsidRDefault="00240FEC" w:rsidP="00E608F0">
            <w:pPr>
              <w:widowControl w:val="0"/>
              <w:autoSpaceDE w:val="0"/>
              <w:autoSpaceDN w:val="0"/>
              <w:adjustRightInd w:val="0"/>
              <w:jc w:val="center"/>
            </w:pPr>
          </w:p>
        </w:tc>
        <w:tc>
          <w:tcPr>
            <w:tcW w:w="2672" w:type="dxa"/>
            <w:vAlign w:val="bottom"/>
          </w:tcPr>
          <w:p w:rsidR="00240FEC" w:rsidRPr="00E608F0" w:rsidRDefault="00240FEC" w:rsidP="00E608F0">
            <w:pPr>
              <w:widowControl w:val="0"/>
              <w:autoSpaceDE w:val="0"/>
              <w:autoSpaceDN w:val="0"/>
              <w:adjustRightInd w:val="0"/>
              <w:jc w:val="both"/>
            </w:pPr>
            <w:r w:rsidRPr="00E608F0">
              <w:t>Onu, P., Luca, C.,</w:t>
            </w:r>
          </w:p>
          <w:p w:rsidR="00240FEC" w:rsidRPr="00E608F0" w:rsidRDefault="00240FEC" w:rsidP="00E608F0">
            <w:pPr>
              <w:widowControl w:val="0"/>
              <w:autoSpaceDE w:val="0"/>
              <w:autoSpaceDN w:val="0"/>
              <w:adjustRightInd w:val="0"/>
              <w:jc w:val="both"/>
            </w:pPr>
          </w:p>
        </w:tc>
        <w:tc>
          <w:tcPr>
            <w:tcW w:w="6237" w:type="dxa"/>
            <w:vAlign w:val="bottom"/>
          </w:tcPr>
          <w:p w:rsidR="00240FEC" w:rsidRPr="00E608F0" w:rsidRDefault="00240FEC" w:rsidP="00E608F0">
            <w:pPr>
              <w:widowControl w:val="0"/>
              <w:autoSpaceDE w:val="0"/>
              <w:autoSpaceDN w:val="0"/>
              <w:adjustRightInd w:val="0"/>
              <w:jc w:val="both"/>
            </w:pPr>
            <w:r w:rsidRPr="00E608F0">
              <w:t>Introducere în didactica specialităţii – discipline tehnice şi tehnologice, Editura „Polirom”, Iaşi, 2004</w:t>
            </w:r>
          </w:p>
        </w:tc>
      </w:tr>
      <w:tr w:rsidR="00240FEC" w:rsidRPr="00E608F0" w:rsidTr="00E925AC">
        <w:trPr>
          <w:trHeight w:val="332"/>
        </w:trPr>
        <w:tc>
          <w:tcPr>
            <w:tcW w:w="545" w:type="dxa"/>
          </w:tcPr>
          <w:p w:rsidR="00240FEC" w:rsidRPr="00E608F0" w:rsidRDefault="00240FEC" w:rsidP="00E608F0">
            <w:pPr>
              <w:widowControl w:val="0"/>
              <w:autoSpaceDE w:val="0"/>
              <w:autoSpaceDN w:val="0"/>
              <w:adjustRightInd w:val="0"/>
              <w:jc w:val="center"/>
            </w:pPr>
            <w:r w:rsidRPr="00E608F0">
              <w:rPr>
                <w:w w:val="91"/>
              </w:rPr>
              <w:t>18.</w:t>
            </w:r>
          </w:p>
        </w:tc>
        <w:tc>
          <w:tcPr>
            <w:tcW w:w="2672" w:type="dxa"/>
          </w:tcPr>
          <w:p w:rsidR="00240FEC" w:rsidRPr="00E608F0" w:rsidRDefault="00240FEC" w:rsidP="00E608F0">
            <w:pPr>
              <w:widowControl w:val="0"/>
              <w:autoSpaceDE w:val="0"/>
              <w:autoSpaceDN w:val="0"/>
              <w:adjustRightInd w:val="0"/>
            </w:pPr>
            <w:r w:rsidRPr="00E608F0">
              <w:t>Onu, P., Luca, C.,</w:t>
            </w:r>
          </w:p>
        </w:tc>
        <w:tc>
          <w:tcPr>
            <w:tcW w:w="6237" w:type="dxa"/>
          </w:tcPr>
          <w:p w:rsidR="00240FEC" w:rsidRPr="00E608F0" w:rsidRDefault="00240FEC" w:rsidP="00E608F0">
            <w:pPr>
              <w:widowControl w:val="0"/>
              <w:autoSpaceDE w:val="0"/>
              <w:autoSpaceDN w:val="0"/>
              <w:adjustRightInd w:val="0"/>
            </w:pPr>
            <w:r w:rsidRPr="00E608F0">
              <w:t>Didactica specialităţii, Editura „Gh. Asachi”, Iaşi, 2002</w:t>
            </w:r>
          </w:p>
        </w:tc>
      </w:tr>
      <w:tr w:rsidR="00240FEC" w:rsidRPr="00E608F0" w:rsidTr="00E925AC">
        <w:trPr>
          <w:trHeight w:val="624"/>
        </w:trPr>
        <w:tc>
          <w:tcPr>
            <w:tcW w:w="545" w:type="dxa"/>
          </w:tcPr>
          <w:p w:rsidR="00240FEC" w:rsidRPr="00E608F0" w:rsidRDefault="00240FEC" w:rsidP="00E608F0">
            <w:pPr>
              <w:widowControl w:val="0"/>
              <w:autoSpaceDE w:val="0"/>
              <w:autoSpaceDN w:val="0"/>
              <w:adjustRightInd w:val="0"/>
              <w:jc w:val="center"/>
              <w:rPr>
                <w:w w:val="91"/>
              </w:rPr>
            </w:pPr>
            <w:r w:rsidRPr="00E608F0">
              <w:rPr>
                <w:w w:val="91"/>
              </w:rPr>
              <w:t>19.</w:t>
            </w:r>
          </w:p>
        </w:tc>
        <w:tc>
          <w:tcPr>
            <w:tcW w:w="2672" w:type="dxa"/>
          </w:tcPr>
          <w:p w:rsidR="00240FEC" w:rsidRPr="00E608F0" w:rsidRDefault="00240FEC" w:rsidP="00E608F0">
            <w:pPr>
              <w:widowControl w:val="0"/>
              <w:autoSpaceDE w:val="0"/>
              <w:autoSpaceDN w:val="0"/>
              <w:adjustRightInd w:val="0"/>
            </w:pPr>
            <w:r w:rsidRPr="00E608F0">
              <w:t>Oprea, C.L.</w:t>
            </w:r>
          </w:p>
        </w:tc>
        <w:tc>
          <w:tcPr>
            <w:tcW w:w="6237" w:type="dxa"/>
          </w:tcPr>
          <w:p w:rsidR="00240FEC" w:rsidRPr="00E608F0" w:rsidRDefault="00240FEC" w:rsidP="00E608F0">
            <w:pPr>
              <w:widowControl w:val="0"/>
              <w:autoSpaceDE w:val="0"/>
              <w:autoSpaceDN w:val="0"/>
              <w:adjustRightInd w:val="0"/>
            </w:pPr>
            <w:r w:rsidRPr="00E608F0">
              <w:t>Strategii didactice interactive, Editura Didactică și Pedagogică, București, 2006</w:t>
            </w:r>
          </w:p>
        </w:tc>
      </w:tr>
      <w:tr w:rsidR="00240FEC" w:rsidRPr="00E608F0" w:rsidTr="00E925AC">
        <w:trPr>
          <w:trHeight w:val="683"/>
        </w:trPr>
        <w:tc>
          <w:tcPr>
            <w:tcW w:w="545" w:type="dxa"/>
          </w:tcPr>
          <w:p w:rsidR="00240FEC" w:rsidRPr="00E608F0" w:rsidRDefault="00240FEC" w:rsidP="00E608F0">
            <w:pPr>
              <w:widowControl w:val="0"/>
              <w:autoSpaceDE w:val="0"/>
              <w:autoSpaceDN w:val="0"/>
              <w:adjustRightInd w:val="0"/>
              <w:jc w:val="center"/>
              <w:rPr>
                <w:w w:val="91"/>
              </w:rPr>
            </w:pPr>
            <w:r w:rsidRPr="00E608F0">
              <w:rPr>
                <w:w w:val="91"/>
              </w:rPr>
              <w:t>20.</w:t>
            </w:r>
          </w:p>
        </w:tc>
        <w:tc>
          <w:tcPr>
            <w:tcW w:w="2672" w:type="dxa"/>
          </w:tcPr>
          <w:p w:rsidR="00240FEC" w:rsidRPr="00E608F0" w:rsidRDefault="00240FEC" w:rsidP="00E608F0">
            <w:pPr>
              <w:widowControl w:val="0"/>
              <w:autoSpaceDE w:val="0"/>
              <w:autoSpaceDN w:val="0"/>
              <w:adjustRightInd w:val="0"/>
            </w:pPr>
            <w:r w:rsidRPr="00E608F0">
              <w:t>Petty, G.</w:t>
            </w:r>
          </w:p>
        </w:tc>
        <w:tc>
          <w:tcPr>
            <w:tcW w:w="6237" w:type="dxa"/>
          </w:tcPr>
          <w:p w:rsidR="00240FEC" w:rsidRPr="00E608F0" w:rsidRDefault="00240FEC" w:rsidP="00E608F0">
            <w:pPr>
              <w:widowControl w:val="0"/>
              <w:autoSpaceDE w:val="0"/>
              <w:autoSpaceDN w:val="0"/>
              <w:adjustRightInd w:val="0"/>
            </w:pPr>
            <w:r w:rsidRPr="00E608F0">
              <w:t>Profesorul azi. Metode moderne de predare. Editura Atelier Didactic, București, 2007</w:t>
            </w:r>
          </w:p>
        </w:tc>
      </w:tr>
      <w:tr w:rsidR="00240FEC" w:rsidRPr="00E608F0" w:rsidTr="00E925AC">
        <w:trPr>
          <w:trHeight w:val="276"/>
        </w:trPr>
        <w:tc>
          <w:tcPr>
            <w:tcW w:w="545" w:type="dxa"/>
          </w:tcPr>
          <w:p w:rsidR="00240FEC" w:rsidRPr="00E608F0" w:rsidRDefault="00240FEC" w:rsidP="00E608F0">
            <w:pPr>
              <w:widowControl w:val="0"/>
              <w:autoSpaceDE w:val="0"/>
              <w:autoSpaceDN w:val="0"/>
              <w:adjustRightInd w:val="0"/>
              <w:jc w:val="center"/>
            </w:pPr>
            <w:r w:rsidRPr="00E608F0">
              <w:rPr>
                <w:w w:val="91"/>
              </w:rPr>
              <w:t>21.</w:t>
            </w:r>
          </w:p>
        </w:tc>
        <w:tc>
          <w:tcPr>
            <w:tcW w:w="2672" w:type="dxa"/>
          </w:tcPr>
          <w:p w:rsidR="00240FEC" w:rsidRPr="00E608F0" w:rsidRDefault="00240FEC" w:rsidP="00E608F0">
            <w:pPr>
              <w:widowControl w:val="0"/>
              <w:autoSpaceDE w:val="0"/>
              <w:autoSpaceDN w:val="0"/>
              <w:adjustRightInd w:val="0"/>
            </w:pPr>
            <w:r w:rsidRPr="00E608F0">
              <w:t>Radu, I., T.,</w:t>
            </w:r>
          </w:p>
        </w:tc>
        <w:tc>
          <w:tcPr>
            <w:tcW w:w="6237" w:type="dxa"/>
          </w:tcPr>
          <w:p w:rsidR="00240FEC" w:rsidRPr="00E608F0" w:rsidRDefault="00240FEC" w:rsidP="00E608F0">
            <w:pPr>
              <w:widowControl w:val="0"/>
              <w:autoSpaceDE w:val="0"/>
              <w:autoSpaceDN w:val="0"/>
              <w:adjustRightInd w:val="0"/>
            </w:pPr>
            <w:r w:rsidRPr="00E608F0">
              <w:t>Evaluarea în procesul didactic, Editura Didactică și Pedagogică, Bucureşti, 2000</w:t>
            </w:r>
          </w:p>
        </w:tc>
      </w:tr>
      <w:tr w:rsidR="00240FEC" w:rsidRPr="00E608F0" w:rsidTr="00E925AC">
        <w:trPr>
          <w:trHeight w:val="350"/>
        </w:trPr>
        <w:tc>
          <w:tcPr>
            <w:tcW w:w="545" w:type="dxa"/>
          </w:tcPr>
          <w:p w:rsidR="00240FEC" w:rsidRPr="00E608F0" w:rsidRDefault="00240FEC" w:rsidP="00E608F0">
            <w:pPr>
              <w:widowControl w:val="0"/>
              <w:autoSpaceDE w:val="0"/>
              <w:autoSpaceDN w:val="0"/>
              <w:adjustRightInd w:val="0"/>
              <w:jc w:val="center"/>
              <w:rPr>
                <w:w w:val="91"/>
              </w:rPr>
            </w:pPr>
            <w:r w:rsidRPr="00E608F0">
              <w:rPr>
                <w:w w:val="91"/>
              </w:rPr>
              <w:t>22.</w:t>
            </w:r>
          </w:p>
        </w:tc>
        <w:tc>
          <w:tcPr>
            <w:tcW w:w="2672" w:type="dxa"/>
          </w:tcPr>
          <w:p w:rsidR="00240FEC" w:rsidRPr="00E608F0" w:rsidRDefault="00240FEC" w:rsidP="00E608F0">
            <w:pPr>
              <w:widowControl w:val="0"/>
              <w:autoSpaceDE w:val="0"/>
              <w:autoSpaceDN w:val="0"/>
              <w:adjustRightInd w:val="0"/>
            </w:pPr>
            <w:r w:rsidRPr="00E608F0">
              <w:t>Toma, S.,</w:t>
            </w:r>
          </w:p>
        </w:tc>
        <w:tc>
          <w:tcPr>
            <w:tcW w:w="6237" w:type="dxa"/>
          </w:tcPr>
          <w:p w:rsidR="00240FEC" w:rsidRPr="00E608F0" w:rsidRDefault="00240FEC" w:rsidP="00E608F0">
            <w:pPr>
              <w:widowControl w:val="0"/>
              <w:autoSpaceDE w:val="0"/>
              <w:autoSpaceDN w:val="0"/>
              <w:adjustRightInd w:val="0"/>
            </w:pPr>
            <w:r w:rsidRPr="00E608F0">
              <w:t>Profesorul factor de decizie, Editura Tehnică, Bucureşti,1999</w:t>
            </w:r>
          </w:p>
        </w:tc>
      </w:tr>
      <w:tr w:rsidR="00240FEC" w:rsidRPr="00E608F0" w:rsidTr="00E925AC">
        <w:trPr>
          <w:trHeight w:val="562"/>
        </w:trPr>
        <w:tc>
          <w:tcPr>
            <w:tcW w:w="545" w:type="dxa"/>
            <w:vAlign w:val="bottom"/>
          </w:tcPr>
          <w:p w:rsidR="00240FEC" w:rsidRPr="00E608F0" w:rsidRDefault="00240FEC" w:rsidP="00E608F0">
            <w:pPr>
              <w:widowControl w:val="0"/>
              <w:autoSpaceDE w:val="0"/>
              <w:autoSpaceDN w:val="0"/>
              <w:adjustRightInd w:val="0"/>
              <w:jc w:val="center"/>
              <w:rPr>
                <w:w w:val="91"/>
              </w:rPr>
            </w:pPr>
            <w:r w:rsidRPr="00E608F0">
              <w:rPr>
                <w:w w:val="91"/>
              </w:rPr>
              <w:t>23.</w:t>
            </w:r>
          </w:p>
          <w:p w:rsidR="00240FEC" w:rsidRPr="00E608F0" w:rsidRDefault="00240FEC" w:rsidP="00E608F0">
            <w:pPr>
              <w:widowControl w:val="0"/>
              <w:autoSpaceDE w:val="0"/>
              <w:autoSpaceDN w:val="0"/>
              <w:adjustRightInd w:val="0"/>
              <w:jc w:val="center"/>
            </w:pPr>
          </w:p>
        </w:tc>
        <w:tc>
          <w:tcPr>
            <w:tcW w:w="2672" w:type="dxa"/>
            <w:vAlign w:val="bottom"/>
          </w:tcPr>
          <w:p w:rsidR="00240FEC" w:rsidRPr="00E608F0" w:rsidRDefault="00240FEC" w:rsidP="00E608F0">
            <w:pPr>
              <w:widowControl w:val="0"/>
              <w:autoSpaceDE w:val="0"/>
              <w:autoSpaceDN w:val="0"/>
              <w:adjustRightInd w:val="0"/>
              <w:jc w:val="both"/>
            </w:pPr>
            <w:r w:rsidRPr="00E608F0">
              <w:t>Tomşa, G.,</w:t>
            </w:r>
          </w:p>
          <w:p w:rsidR="00240FEC" w:rsidRPr="00E608F0" w:rsidRDefault="00240FEC" w:rsidP="00E608F0">
            <w:pPr>
              <w:widowControl w:val="0"/>
              <w:autoSpaceDE w:val="0"/>
              <w:autoSpaceDN w:val="0"/>
              <w:adjustRightInd w:val="0"/>
              <w:jc w:val="both"/>
            </w:pPr>
          </w:p>
        </w:tc>
        <w:tc>
          <w:tcPr>
            <w:tcW w:w="6237" w:type="dxa"/>
            <w:vAlign w:val="bottom"/>
          </w:tcPr>
          <w:p w:rsidR="00240FEC" w:rsidRPr="00E608F0" w:rsidRDefault="00240FEC" w:rsidP="00E608F0">
            <w:pPr>
              <w:widowControl w:val="0"/>
              <w:autoSpaceDE w:val="0"/>
              <w:autoSpaceDN w:val="0"/>
              <w:adjustRightInd w:val="0"/>
              <w:jc w:val="both"/>
            </w:pPr>
            <w:r w:rsidRPr="00E608F0">
              <w:rPr>
                <w:w w:val="99"/>
              </w:rPr>
              <w:t>Orientarea şi dezvoltarea carierei la elevi, Casa de editură</w:t>
            </w:r>
          </w:p>
          <w:p w:rsidR="00240FEC" w:rsidRPr="00E608F0" w:rsidRDefault="00240FEC" w:rsidP="00E608F0">
            <w:pPr>
              <w:widowControl w:val="0"/>
              <w:autoSpaceDE w:val="0"/>
              <w:autoSpaceDN w:val="0"/>
              <w:adjustRightInd w:val="0"/>
              <w:jc w:val="both"/>
            </w:pPr>
            <w:r w:rsidRPr="00E608F0">
              <w:t>şi presă „Viaţa Românească”, Bucureşti, 1999</w:t>
            </w:r>
          </w:p>
        </w:tc>
      </w:tr>
      <w:tr w:rsidR="00240FEC" w:rsidRPr="00E608F0" w:rsidTr="00E925AC">
        <w:trPr>
          <w:trHeight w:val="276"/>
        </w:trPr>
        <w:tc>
          <w:tcPr>
            <w:tcW w:w="545" w:type="dxa"/>
            <w:vAlign w:val="bottom"/>
          </w:tcPr>
          <w:p w:rsidR="00240FEC" w:rsidRPr="00E608F0" w:rsidRDefault="00240FEC" w:rsidP="00E608F0">
            <w:pPr>
              <w:widowControl w:val="0"/>
              <w:autoSpaceDE w:val="0"/>
              <w:autoSpaceDN w:val="0"/>
              <w:adjustRightInd w:val="0"/>
              <w:jc w:val="center"/>
            </w:pPr>
            <w:r w:rsidRPr="00E608F0">
              <w:rPr>
                <w:w w:val="91"/>
              </w:rPr>
              <w:t>24.</w:t>
            </w:r>
          </w:p>
        </w:tc>
        <w:tc>
          <w:tcPr>
            <w:tcW w:w="2672" w:type="dxa"/>
            <w:vAlign w:val="bottom"/>
          </w:tcPr>
          <w:p w:rsidR="00240FEC" w:rsidRPr="00E608F0" w:rsidRDefault="00240FEC" w:rsidP="00E608F0">
            <w:pPr>
              <w:widowControl w:val="0"/>
              <w:autoSpaceDE w:val="0"/>
              <w:autoSpaceDN w:val="0"/>
              <w:adjustRightInd w:val="0"/>
              <w:jc w:val="both"/>
            </w:pPr>
            <w:r w:rsidRPr="00E608F0">
              <w:t>***</w:t>
            </w:r>
          </w:p>
        </w:tc>
        <w:tc>
          <w:tcPr>
            <w:tcW w:w="6237" w:type="dxa"/>
            <w:vAlign w:val="bottom"/>
          </w:tcPr>
          <w:p w:rsidR="00240FEC" w:rsidRPr="00E608F0" w:rsidRDefault="00240FEC" w:rsidP="00E608F0">
            <w:pPr>
              <w:widowControl w:val="0"/>
              <w:autoSpaceDE w:val="0"/>
              <w:autoSpaceDN w:val="0"/>
              <w:adjustRightInd w:val="0"/>
              <w:jc w:val="both"/>
            </w:pPr>
            <w:r w:rsidRPr="00E608F0">
              <w:t xml:space="preserve">Curriculum naţional aprobat , </w:t>
            </w:r>
            <w:r w:rsidRPr="00E608F0">
              <w:rPr>
                <w:color w:val="0000FF"/>
                <w:u w:val="single"/>
              </w:rPr>
              <w:t>www.edu.ro</w:t>
            </w:r>
          </w:p>
        </w:tc>
      </w:tr>
      <w:tr w:rsidR="00240FEC" w:rsidRPr="00E608F0" w:rsidTr="00E925AC">
        <w:trPr>
          <w:trHeight w:val="562"/>
        </w:trPr>
        <w:tc>
          <w:tcPr>
            <w:tcW w:w="545" w:type="dxa"/>
            <w:vAlign w:val="bottom"/>
          </w:tcPr>
          <w:p w:rsidR="00240FEC" w:rsidRPr="00E608F0" w:rsidRDefault="00240FEC" w:rsidP="00E608F0">
            <w:pPr>
              <w:widowControl w:val="0"/>
              <w:autoSpaceDE w:val="0"/>
              <w:autoSpaceDN w:val="0"/>
              <w:adjustRightInd w:val="0"/>
              <w:jc w:val="center"/>
              <w:rPr>
                <w:w w:val="91"/>
              </w:rPr>
            </w:pPr>
            <w:r w:rsidRPr="00E608F0">
              <w:rPr>
                <w:w w:val="91"/>
              </w:rPr>
              <w:t>25.</w:t>
            </w:r>
          </w:p>
          <w:p w:rsidR="00240FEC" w:rsidRPr="00E608F0" w:rsidRDefault="00240FEC" w:rsidP="00E608F0">
            <w:pPr>
              <w:widowControl w:val="0"/>
              <w:autoSpaceDE w:val="0"/>
              <w:autoSpaceDN w:val="0"/>
              <w:adjustRightInd w:val="0"/>
              <w:jc w:val="center"/>
            </w:pPr>
          </w:p>
        </w:tc>
        <w:tc>
          <w:tcPr>
            <w:tcW w:w="2672" w:type="dxa"/>
            <w:vAlign w:val="bottom"/>
          </w:tcPr>
          <w:p w:rsidR="00240FEC" w:rsidRPr="00E608F0" w:rsidRDefault="00240FEC" w:rsidP="00E608F0">
            <w:pPr>
              <w:widowControl w:val="0"/>
              <w:autoSpaceDE w:val="0"/>
              <w:autoSpaceDN w:val="0"/>
              <w:adjustRightInd w:val="0"/>
              <w:jc w:val="both"/>
            </w:pPr>
            <w:r w:rsidRPr="00E608F0">
              <w:t>***</w:t>
            </w:r>
          </w:p>
          <w:p w:rsidR="00240FEC" w:rsidRPr="00E608F0" w:rsidRDefault="00240FEC" w:rsidP="00E608F0">
            <w:pPr>
              <w:widowControl w:val="0"/>
              <w:autoSpaceDE w:val="0"/>
              <w:autoSpaceDN w:val="0"/>
              <w:adjustRightInd w:val="0"/>
              <w:jc w:val="both"/>
            </w:pPr>
          </w:p>
        </w:tc>
        <w:tc>
          <w:tcPr>
            <w:tcW w:w="6237" w:type="dxa"/>
            <w:vAlign w:val="bottom"/>
          </w:tcPr>
          <w:p w:rsidR="00240FEC" w:rsidRPr="00E608F0" w:rsidRDefault="00240FEC" w:rsidP="00E608F0">
            <w:pPr>
              <w:widowControl w:val="0"/>
              <w:autoSpaceDE w:val="0"/>
              <w:autoSpaceDN w:val="0"/>
              <w:adjustRightInd w:val="0"/>
              <w:jc w:val="both"/>
            </w:pPr>
            <w:r w:rsidRPr="00E608F0">
              <w:t>Ghiduri  metodologice  pentru  aplicarea  programelor</w:t>
            </w:r>
          </w:p>
          <w:p w:rsidR="00240FEC" w:rsidRPr="00E608F0" w:rsidRDefault="00240FEC" w:rsidP="00E608F0">
            <w:pPr>
              <w:widowControl w:val="0"/>
              <w:autoSpaceDE w:val="0"/>
              <w:autoSpaceDN w:val="0"/>
              <w:adjustRightInd w:val="0"/>
              <w:jc w:val="both"/>
            </w:pPr>
            <w:r w:rsidRPr="00E608F0">
              <w:t>şcolare pentru aria curriculară „Tehnologii”.</w:t>
            </w:r>
          </w:p>
        </w:tc>
      </w:tr>
    </w:tbl>
    <w:p w:rsidR="005D6F0A" w:rsidRPr="00E608F0" w:rsidRDefault="005D6F0A" w:rsidP="00E608F0">
      <w:pPr>
        <w:shd w:val="clear" w:color="auto" w:fill="FFFFFF"/>
        <w:jc w:val="both"/>
        <w:rPr>
          <w:b/>
        </w:rPr>
      </w:pPr>
    </w:p>
    <w:sectPr w:rsidR="005D6F0A" w:rsidRPr="00E608F0" w:rsidSect="009C53D0">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B2A" w:rsidRDefault="003C0B2A" w:rsidP="0055228F">
      <w:r>
        <w:separator/>
      </w:r>
    </w:p>
  </w:endnote>
  <w:endnote w:type="continuationSeparator" w:id="0">
    <w:p w:rsidR="003C0B2A" w:rsidRDefault="003C0B2A"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C31DCE">
        <w:pPr>
          <w:pStyle w:val="Footer"/>
          <w:jc w:val="right"/>
        </w:pPr>
        <w:r>
          <w:fldChar w:fldCharType="begin"/>
        </w:r>
        <w:r w:rsidR="0055228F">
          <w:instrText xml:space="preserve"> PAGE   \* MERGEFORMAT </w:instrText>
        </w:r>
        <w:r>
          <w:fldChar w:fldCharType="separate"/>
        </w:r>
        <w:r w:rsidR="00E608F0">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B2A" w:rsidRDefault="003C0B2A" w:rsidP="0055228F">
      <w:r>
        <w:separator/>
      </w:r>
    </w:p>
  </w:footnote>
  <w:footnote w:type="continuationSeparator" w:id="0">
    <w:p w:rsidR="003C0B2A" w:rsidRDefault="003C0B2A"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7988384"/>
    <w:lvl w:ilvl="0">
      <w:numFmt w:val="bullet"/>
      <w:lvlText w:val="*"/>
      <w:lvlJc w:val="left"/>
      <w:pPr>
        <w:ind w:left="0" w:firstLine="0"/>
      </w:pPr>
    </w:lvl>
  </w:abstractNum>
  <w:abstractNum w:abstractNumId="1">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7E227FD4"/>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1">
    <w:nsid w:val="09413DC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0F375DA5"/>
    <w:multiLevelType w:val="hybridMultilevel"/>
    <w:tmpl w:val="864EC87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7D5371"/>
    <w:multiLevelType w:val="multilevel"/>
    <w:tmpl w:val="CACCA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AD3B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8">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9">
    <w:nsid w:val="343D4288"/>
    <w:multiLevelType w:val="hybridMultilevel"/>
    <w:tmpl w:val="4EAA4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1">
    <w:nsid w:val="416326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44721CC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EF2420"/>
    <w:multiLevelType w:val="multilevel"/>
    <w:tmpl w:val="43F6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0260C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746D4D00"/>
    <w:multiLevelType w:val="multilevel"/>
    <w:tmpl w:val="9E5A784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E465CD"/>
    <w:multiLevelType w:val="hybridMultilevel"/>
    <w:tmpl w:val="69D4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
  </w:num>
  <w:num w:numId="4">
    <w:abstractNumId w:val="5"/>
  </w:num>
  <w:num w:numId="5">
    <w:abstractNumId w:val="4"/>
  </w:num>
  <w:num w:numId="6">
    <w:abstractNumId w:val="6"/>
  </w:num>
  <w:num w:numId="7">
    <w:abstractNumId w:val="17"/>
  </w:num>
  <w:num w:numId="8">
    <w:abstractNumId w:val="8"/>
  </w:num>
  <w:num w:numId="9">
    <w:abstractNumId w:val="7"/>
  </w:num>
  <w:num w:numId="10">
    <w:abstractNumId w:val="2"/>
  </w:num>
  <w:num w:numId="11">
    <w:abstractNumId w:val="18"/>
  </w:num>
  <w:num w:numId="12">
    <w:abstractNumId w:val="20"/>
  </w:num>
  <w:num w:numId="13">
    <w:abstractNumId w:val="10"/>
  </w:num>
  <w:num w:numId="14">
    <w:abstractNumId w:val="1"/>
  </w:num>
  <w:num w:numId="15">
    <w:abstractNumId w:val="23"/>
  </w:num>
  <w:num w:numId="16">
    <w:abstractNumId w:val="0"/>
    <w:lvlOverride w:ilvl="0">
      <w:lvl w:ilvl="0">
        <w:start w:val="1"/>
        <w:numFmt w:val="bullet"/>
        <w:lvlText w:val=""/>
        <w:legacy w:legacy="1" w:legacySpace="0" w:legacyIndent="283"/>
        <w:lvlJc w:val="left"/>
        <w:rPr>
          <w:rFonts w:ascii="Symbol" w:hAnsi="Symbol" w:hint="default"/>
        </w:rPr>
      </w:lvl>
    </w:lvlOverride>
  </w:num>
  <w:num w:numId="17">
    <w:abstractNumId w:val="26"/>
  </w:num>
  <w:num w:numId="18">
    <w:abstractNumId w:val="22"/>
  </w:num>
  <w:num w:numId="19">
    <w:abstractNumId w:val="11"/>
  </w:num>
  <w:num w:numId="20">
    <w:abstractNumId w:val="16"/>
  </w:num>
  <w:num w:numId="21">
    <w:abstractNumId w:val="25"/>
  </w:num>
  <w:num w:numId="22">
    <w:abstractNumId w:val="21"/>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12"/>
  </w:num>
  <w:num w:numId="25">
    <w:abstractNumId w:val="19"/>
  </w:num>
  <w:num w:numId="26">
    <w:abstractNumId w:val="28"/>
  </w:num>
  <w:num w:numId="27">
    <w:abstractNumId w:val="24"/>
  </w:num>
  <w:num w:numId="28">
    <w:abstractNumId w:val="14"/>
  </w:num>
  <w:num w:numId="29">
    <w:abstractNumId w:val="15"/>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8647A"/>
    <w:rsid w:val="001F3B1F"/>
    <w:rsid w:val="00240FEC"/>
    <w:rsid w:val="00243122"/>
    <w:rsid w:val="002D23CE"/>
    <w:rsid w:val="00355240"/>
    <w:rsid w:val="003919E1"/>
    <w:rsid w:val="003C0B2A"/>
    <w:rsid w:val="00475EEA"/>
    <w:rsid w:val="0049014C"/>
    <w:rsid w:val="0055228F"/>
    <w:rsid w:val="005D6F0A"/>
    <w:rsid w:val="00663CAF"/>
    <w:rsid w:val="007C30F2"/>
    <w:rsid w:val="009861A2"/>
    <w:rsid w:val="009C53D0"/>
    <w:rsid w:val="00BF2844"/>
    <w:rsid w:val="00C31DCE"/>
    <w:rsid w:val="00C807C2"/>
    <w:rsid w:val="00D14BBD"/>
    <w:rsid w:val="00D14DCA"/>
    <w:rsid w:val="00DA2472"/>
    <w:rsid w:val="00E608F0"/>
    <w:rsid w:val="00E925AC"/>
    <w:rsid w:val="00F274B4"/>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4">
    <w:name w:val="heading 4"/>
    <w:basedOn w:val="Normal"/>
    <w:next w:val="Normal"/>
    <w:link w:val="Heading4Char"/>
    <w:uiPriority w:val="9"/>
    <w:qFormat/>
    <w:rsid w:val="00F274B4"/>
    <w:pPr>
      <w:keepNext/>
      <w:spacing w:before="240" w:after="60" w:line="276" w:lineRule="auto"/>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rsid w:val="00F274B4"/>
    <w:rPr>
      <w:rFonts w:ascii="Calibri" w:eastAsia="Times New Roman" w:hAnsi="Calibri" w:cs="Times New Roman"/>
      <w:b/>
      <w:bCs/>
      <w:sz w:val="28"/>
      <w:szCs w:val="28"/>
      <w:lang w:val="ro-RO"/>
    </w:rPr>
  </w:style>
  <w:style w:type="paragraph" w:styleId="NoSpacing">
    <w:name w:val="No Spacing"/>
    <w:uiPriority w:val="1"/>
    <w:qFormat/>
    <w:rsid w:val="00F274B4"/>
    <w:pPr>
      <w:spacing w:after="0" w:line="240" w:lineRule="auto"/>
    </w:pPr>
    <w:rPr>
      <w:rFonts w:ascii="Calibri" w:eastAsia="Calibri" w:hAnsi="Calibri" w:cs="Times New Roman"/>
      <w:lang w:val="ro-RO"/>
    </w:rPr>
  </w:style>
  <w:style w:type="character" w:styleId="Hyperlink">
    <w:name w:val="Hyperlink"/>
    <w:uiPriority w:val="99"/>
    <w:rsid w:val="00F274B4"/>
    <w:rPr>
      <w:color w:val="0000FF"/>
      <w:u w:val="single"/>
    </w:rPr>
  </w:style>
  <w:style w:type="paragraph" w:customStyle="1" w:styleId="Style8">
    <w:name w:val="Style8"/>
    <w:basedOn w:val="Normal"/>
    <w:uiPriority w:val="99"/>
    <w:rsid w:val="00F274B4"/>
    <w:pPr>
      <w:widowControl w:val="0"/>
      <w:autoSpaceDE w:val="0"/>
      <w:autoSpaceDN w:val="0"/>
      <w:adjustRightInd w:val="0"/>
      <w:spacing w:line="278" w:lineRule="exact"/>
      <w:jc w:val="center"/>
    </w:pPr>
    <w:rPr>
      <w:rFonts w:ascii="Arial" w:hAnsi="Arial" w:cs="Arial"/>
      <w:sz w:val="24"/>
      <w:szCs w:val="24"/>
      <w:lang w:val="en-US"/>
    </w:rPr>
  </w:style>
  <w:style w:type="character" w:customStyle="1" w:styleId="FontStyle26">
    <w:name w:val="Font Style26"/>
    <w:uiPriority w:val="99"/>
    <w:rsid w:val="00F274B4"/>
    <w:rPr>
      <w:rFonts w:ascii="Arial" w:hAnsi="Arial" w:cs="Arial"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4">
    <w:name w:val="heading 4"/>
    <w:basedOn w:val="Normal"/>
    <w:next w:val="Normal"/>
    <w:link w:val="Heading4Char"/>
    <w:uiPriority w:val="9"/>
    <w:qFormat/>
    <w:rsid w:val="00F274B4"/>
    <w:pPr>
      <w:keepNext/>
      <w:spacing w:before="240" w:after="60" w:line="276" w:lineRule="auto"/>
      <w:outlineLvl w:val="3"/>
    </w:pPr>
    <w:rPr>
      <w:rFonts w:ascii="Calibri" w:hAnsi="Calibri"/>
      <w:b/>
      <w:bCs/>
      <w:sz w:val="28"/>
      <w:szCs w:val="2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rsid w:val="00F274B4"/>
    <w:rPr>
      <w:rFonts w:ascii="Calibri" w:eastAsia="Times New Roman" w:hAnsi="Calibri" w:cs="Times New Roman"/>
      <w:b/>
      <w:bCs/>
      <w:sz w:val="28"/>
      <w:szCs w:val="28"/>
      <w:lang w:val="ro-RO" w:eastAsia="x-none"/>
    </w:rPr>
  </w:style>
  <w:style w:type="paragraph" w:styleId="NoSpacing">
    <w:name w:val="No Spacing"/>
    <w:uiPriority w:val="1"/>
    <w:qFormat/>
    <w:rsid w:val="00F274B4"/>
    <w:pPr>
      <w:spacing w:after="0" w:line="240" w:lineRule="auto"/>
    </w:pPr>
    <w:rPr>
      <w:rFonts w:ascii="Calibri" w:eastAsia="Calibri" w:hAnsi="Calibri" w:cs="Times New Roman"/>
      <w:lang w:val="ro-RO"/>
    </w:rPr>
  </w:style>
  <w:style w:type="character" w:styleId="Hyperlink">
    <w:name w:val="Hyperlink"/>
    <w:uiPriority w:val="99"/>
    <w:rsid w:val="00F274B4"/>
    <w:rPr>
      <w:color w:val="0000FF"/>
      <w:u w:val="single"/>
    </w:rPr>
  </w:style>
  <w:style w:type="paragraph" w:customStyle="1" w:styleId="Style8">
    <w:name w:val="Style8"/>
    <w:basedOn w:val="Normal"/>
    <w:uiPriority w:val="99"/>
    <w:rsid w:val="00F274B4"/>
    <w:pPr>
      <w:widowControl w:val="0"/>
      <w:autoSpaceDE w:val="0"/>
      <w:autoSpaceDN w:val="0"/>
      <w:adjustRightInd w:val="0"/>
      <w:spacing w:line="278" w:lineRule="exact"/>
      <w:jc w:val="center"/>
    </w:pPr>
    <w:rPr>
      <w:rFonts w:ascii="Arial" w:hAnsi="Arial" w:cs="Arial"/>
      <w:sz w:val="24"/>
      <w:szCs w:val="24"/>
      <w:lang w:val="en-US"/>
    </w:rPr>
  </w:style>
  <w:style w:type="character" w:customStyle="1" w:styleId="FontStyle26">
    <w:name w:val="Font Style26"/>
    <w:uiPriority w:val="99"/>
    <w:rsid w:val="00F274B4"/>
    <w:rPr>
      <w:rFonts w:ascii="Arial" w:hAnsi="Arial" w:cs="Arial" w:hint="default"/>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a-romana.ro/posta-romana/produse-si-servicii/Personal_subpagini/Transfer-bani/Intern/MoneyPost---transfer--n-valut-.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clex.ro/coduri/regpostal1.ht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osta-romana.ro/posta-romana/" TargetMode="External"/><Relationship Id="rId4" Type="http://schemas.openxmlformats.org/officeDocument/2006/relationships/settings" Target="settings.xml"/><Relationship Id="rId9" Type="http://schemas.openxmlformats.org/officeDocument/2006/relationships/hyperlink" Target="http://www.posta-romana.ro/dms/posta-romana/pdf-si-word/despre-noi/legislatie/legislatie-postala/romana/legislatie-interna/lege-133-2007/LEGEA%20nr.%20133_2007%20privind%20aprobarea%20Ordonan%C5%A3ei%20de%20urgen%C5%A3%C4%83%20a%20Guvernului%20nr.%2070_2006%20privind%20modificarea%20%C5%9Fi%20completarea%20unor%20acte%20normative%20din%20domeniul%20comunica%C5%A3iilor%20electronice%20%C5%9Fi%20al%20serviciilor%20po%C5%9Ftale.%20.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D249-485E-4D29-9F8F-32C88EDB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2272</Words>
  <Characters>13182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2015-10-20T08:10:00Z</dcterms:created>
  <dcterms:modified xsi:type="dcterms:W3CDTF">2015-10-27T09:53:00Z</dcterms:modified>
</cp:coreProperties>
</file>